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C53F0" w14:textId="27CBAB59" w:rsidR="00F761AA" w:rsidRDefault="00ED71D5" w:rsidP="00ED71D5">
      <w:pPr>
        <w:pStyle w:val="VersoRunningHead"/>
        <w:spacing w:line="240" w:lineRule="auto"/>
        <w:rPr>
          <w:rFonts w:asciiTheme="minorHAnsi" w:hAnsiTheme="minorHAnsi"/>
          <w:b/>
          <w:sz w:val="72"/>
          <w:szCs w:val="72"/>
        </w:rPr>
      </w:pPr>
      <w:r w:rsidRPr="00942A0D">
        <w:rPr>
          <w:rFonts w:asciiTheme="minorHAnsi" w:hAnsiTheme="minorHAnsi"/>
          <w:b/>
          <w:noProof/>
          <w:sz w:val="72"/>
          <w:szCs w:val="72"/>
        </w:rPr>
        <w:drawing>
          <wp:anchor distT="0" distB="0" distL="114300" distR="114300" simplePos="0" relativeHeight="251658240" behindDoc="0" locked="0" layoutInCell="1" allowOverlap="1" wp14:anchorId="79BA112C" wp14:editId="3F825384">
            <wp:simplePos x="0" y="0"/>
            <wp:positionH relativeFrom="column">
              <wp:posOffset>114300</wp:posOffset>
            </wp:positionH>
            <wp:positionV relativeFrom="paragraph">
              <wp:posOffset>-114300</wp:posOffset>
            </wp:positionV>
            <wp:extent cx="1644650" cy="1302385"/>
            <wp:effectExtent l="101600" t="101600" r="107950" b="9461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s999.jpg"/>
                    <pic:cNvPicPr/>
                  </pic:nvPicPr>
                  <pic:blipFill>
                    <a:blip r:embed="rId4">
                      <a:extLst>
                        <a:ext uri="{BEBA8EAE-BF5A-486C-A8C5-ECC9F3942E4B}">
                          <a14:imgProps xmlns:a14="http://schemas.microsoft.com/office/drawing/2010/main">
                            <a14:imgLayer r:embed="rId5">
                              <a14:imgEffect>
                                <a14:sharpenSoften amount="61000"/>
                              </a14:imgEffect>
                              <a14:imgEffect>
                                <a14:saturation sat="0"/>
                              </a14:imgEffect>
                              <a14:imgEffect>
                                <a14:brightnessContrast bright="28000" contrast="2000"/>
                              </a14:imgEffect>
                            </a14:imgLayer>
                          </a14:imgProps>
                        </a:ext>
                        <a:ext uri="{28A0092B-C50C-407E-A947-70E740481C1C}">
                          <a14:useLocalDpi xmlns:a14="http://schemas.microsoft.com/office/drawing/2010/main" val="0"/>
                        </a:ext>
                      </a:extLst>
                    </a:blip>
                    <a:stretch>
                      <a:fillRect/>
                    </a:stretch>
                  </pic:blipFill>
                  <pic:spPr>
                    <a:xfrm>
                      <a:off x="0" y="0"/>
                      <a:ext cx="1644650" cy="1302385"/>
                    </a:xfrm>
                    <a:prstGeom prst="rect">
                      <a:avLst/>
                    </a:prstGeom>
                    <a:ln w="88900" cap="sq" cmpd="thickThin">
                      <a:solidFill>
                        <a:srgbClr val="000000"/>
                      </a:solidFill>
                      <a:prstDash val="solid"/>
                      <a:miter lim="800000"/>
                    </a:ln>
                    <a:effectLst>
                      <a:innerShdw blurRad="76200">
                        <a:srgbClr val="000000"/>
                      </a:inn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942A0D">
        <w:rPr>
          <w:rFonts w:asciiTheme="minorHAnsi" w:hAnsiTheme="minorHAnsi"/>
          <w:b/>
          <w:sz w:val="72"/>
          <w:szCs w:val="72"/>
        </w:rPr>
        <w:t>W</w:t>
      </w:r>
      <w:r w:rsidR="00F761AA" w:rsidRPr="00942A0D">
        <w:rPr>
          <w:rFonts w:asciiTheme="minorHAnsi" w:hAnsiTheme="minorHAnsi"/>
          <w:b/>
          <w:sz w:val="72"/>
          <w:szCs w:val="72"/>
        </w:rPr>
        <w:t xml:space="preserve">riting </w:t>
      </w:r>
      <w:r w:rsidR="0031154E">
        <w:rPr>
          <w:rFonts w:asciiTheme="minorHAnsi" w:hAnsiTheme="minorHAnsi"/>
          <w:b/>
          <w:sz w:val="72"/>
          <w:szCs w:val="72"/>
        </w:rPr>
        <w:t>Frameworks</w:t>
      </w:r>
    </w:p>
    <w:p w14:paraId="4B794B6D" w14:textId="6FBD549D" w:rsidR="00035167" w:rsidRPr="00284C20" w:rsidRDefault="00035167" w:rsidP="00ED71D5">
      <w:pPr>
        <w:pStyle w:val="VersoRunningHead"/>
        <w:spacing w:line="240" w:lineRule="auto"/>
        <w:rPr>
          <w:rFonts w:asciiTheme="minorHAnsi" w:hAnsiTheme="minorHAnsi"/>
          <w:b/>
          <w:i/>
          <w:sz w:val="28"/>
          <w:szCs w:val="28"/>
        </w:rPr>
      </w:pPr>
      <w:r w:rsidRPr="00284C20">
        <w:rPr>
          <w:rFonts w:asciiTheme="minorHAnsi" w:hAnsiTheme="minorHAnsi"/>
          <w:b/>
          <w:i/>
          <w:sz w:val="28"/>
          <w:szCs w:val="28"/>
        </w:rPr>
        <w:t>from s</w:t>
      </w:r>
      <w:r w:rsidR="00284C20" w:rsidRPr="00284C20">
        <w:rPr>
          <w:rFonts w:asciiTheme="minorHAnsi" w:hAnsiTheme="minorHAnsi"/>
          <w:b/>
          <w:i/>
          <w:sz w:val="28"/>
          <w:szCs w:val="28"/>
        </w:rPr>
        <w:t>t</w:t>
      </w:r>
      <w:r w:rsidRPr="00284C20">
        <w:rPr>
          <w:rFonts w:asciiTheme="minorHAnsi" w:hAnsiTheme="minorHAnsi"/>
          <w:b/>
          <w:i/>
          <w:sz w:val="28"/>
          <w:szCs w:val="28"/>
        </w:rPr>
        <w:t>riving to thriving writers</w:t>
      </w:r>
    </w:p>
    <w:p w14:paraId="762CE272" w14:textId="2862C9AD" w:rsidR="00F761AA" w:rsidRPr="0032304D" w:rsidRDefault="00284C20" w:rsidP="00ED71D5">
      <w:pPr>
        <w:pStyle w:val="VersoRunningHead"/>
        <w:spacing w:line="240" w:lineRule="auto"/>
        <w:rPr>
          <w:rFonts w:asciiTheme="minorHAnsi" w:hAnsiTheme="minorHAnsi"/>
          <w:b/>
          <w:sz w:val="32"/>
          <w:szCs w:val="32"/>
        </w:rPr>
      </w:pPr>
      <w:r w:rsidRPr="00284C20">
        <w:rPr>
          <w:rFonts w:asciiTheme="minorHAnsi" w:hAnsiTheme="minorHAnsi"/>
          <w:b/>
          <w:szCs w:val="24"/>
        </w:rPr>
        <w:t>with</w:t>
      </w:r>
      <w:r>
        <w:rPr>
          <w:rFonts w:asciiTheme="minorHAnsi" w:hAnsiTheme="minorHAnsi"/>
          <w:b/>
          <w:sz w:val="32"/>
          <w:szCs w:val="32"/>
        </w:rPr>
        <w:t xml:space="preserve"> </w:t>
      </w:r>
      <w:r w:rsidR="00F761AA" w:rsidRPr="0032304D">
        <w:rPr>
          <w:rFonts w:asciiTheme="minorHAnsi" w:hAnsiTheme="minorHAnsi"/>
          <w:b/>
          <w:sz w:val="32"/>
          <w:szCs w:val="32"/>
        </w:rPr>
        <w:t>sara holbrook &amp; Michael Salinger</w:t>
      </w:r>
    </w:p>
    <w:p w14:paraId="32F81B76" w14:textId="50A8385B" w:rsidR="00F761AA" w:rsidRPr="0032304D" w:rsidRDefault="00F761AA" w:rsidP="00ED71D5">
      <w:pPr>
        <w:pStyle w:val="FMSectionTitle"/>
        <w:jc w:val="left"/>
        <w:rPr>
          <w:rFonts w:asciiTheme="minorHAnsi" w:hAnsiTheme="minorHAnsi"/>
        </w:rPr>
      </w:pPr>
      <w:r w:rsidRPr="0032304D">
        <w:rPr>
          <w:rFonts w:asciiTheme="minorHAnsi" w:hAnsiTheme="minorHAnsi"/>
        </w:rPr>
        <w:t xml:space="preserve">At-a-Glance Writing </w:t>
      </w:r>
      <w:r w:rsidR="0031154E">
        <w:rPr>
          <w:rFonts w:asciiTheme="minorHAnsi" w:hAnsiTheme="minorHAnsi"/>
        </w:rPr>
        <w:t>Framework</w:t>
      </w:r>
      <w:r w:rsidRPr="0032304D">
        <w:rPr>
          <w:rFonts w:asciiTheme="minorHAnsi" w:hAnsiTheme="minorHAnsi"/>
        </w:rPr>
        <w:t xml:space="preserve"> Descriptions </w:t>
      </w:r>
    </w:p>
    <w:p w14:paraId="26A72EA2" w14:textId="58E538EE" w:rsidR="00ED71D5" w:rsidRDefault="00772DA6" w:rsidP="009F4AAE">
      <w:pPr>
        <w:pStyle w:val="OpeningParagraph"/>
        <w:spacing w:before="0" w:line="240" w:lineRule="auto"/>
        <w:jc w:val="both"/>
        <w:rPr>
          <w:rFonts w:asciiTheme="minorHAnsi" w:hAnsiTheme="minorHAnsi"/>
        </w:rPr>
      </w:pPr>
      <w:r>
        <w:rPr>
          <w:rFonts w:asciiTheme="minorHAnsi" w:hAnsiTheme="minorHAnsi"/>
        </w:rPr>
        <w:t xml:space="preserve">We call these </w:t>
      </w:r>
      <w:r w:rsidR="0031154E">
        <w:rPr>
          <w:rFonts w:asciiTheme="minorHAnsi" w:hAnsiTheme="minorHAnsi"/>
        </w:rPr>
        <w:t>frameworks</w:t>
      </w:r>
      <w:r>
        <w:rPr>
          <w:rFonts w:asciiTheme="minorHAnsi" w:hAnsiTheme="minorHAnsi"/>
        </w:rPr>
        <w:t xml:space="preserve"> because </w:t>
      </w:r>
      <w:r w:rsidR="00284C20">
        <w:rPr>
          <w:rFonts w:asciiTheme="minorHAnsi" w:hAnsiTheme="minorHAnsi"/>
        </w:rPr>
        <w:t>many</w:t>
      </w:r>
      <w:bookmarkStart w:id="0" w:name="_GoBack"/>
      <w:bookmarkEnd w:id="0"/>
      <w:r>
        <w:rPr>
          <w:rFonts w:asciiTheme="minorHAnsi" w:hAnsiTheme="minorHAnsi"/>
        </w:rPr>
        <w:t xml:space="preserve"> focus on a specific </w:t>
      </w:r>
      <w:r w:rsidR="00145D16">
        <w:rPr>
          <w:rFonts w:asciiTheme="minorHAnsi" w:hAnsiTheme="minorHAnsi"/>
        </w:rPr>
        <w:t>essential writing element</w:t>
      </w:r>
      <w:r>
        <w:rPr>
          <w:rFonts w:asciiTheme="minorHAnsi" w:hAnsiTheme="minorHAnsi"/>
        </w:rPr>
        <w:t xml:space="preserve"> so that students can then incorporate these practiced strategies into future work.</w:t>
      </w:r>
      <w:r w:rsidR="00ED71D5" w:rsidRPr="00ED71D5">
        <w:rPr>
          <w:rFonts w:asciiTheme="minorHAnsi" w:hAnsiTheme="minorHAnsi"/>
        </w:rPr>
        <w:t xml:space="preserve"> </w:t>
      </w:r>
      <w:r w:rsidR="0031154E">
        <w:rPr>
          <w:rFonts w:asciiTheme="minorHAnsi" w:hAnsiTheme="minorHAnsi"/>
        </w:rPr>
        <w:t>Frameworks</w:t>
      </w:r>
      <w:r w:rsidR="00ED71D5" w:rsidRPr="0032304D">
        <w:rPr>
          <w:rFonts w:asciiTheme="minorHAnsi" w:hAnsiTheme="minorHAnsi"/>
        </w:rPr>
        <w:t xml:space="preserve"> with potential for cross-curricular use are noted as such in the list below. We have successfully used these </w:t>
      </w:r>
      <w:r w:rsidR="007C6251">
        <w:t>framework</w:t>
      </w:r>
      <w:r w:rsidR="00ED71D5" w:rsidRPr="0032304D">
        <w:rPr>
          <w:rFonts w:asciiTheme="minorHAnsi" w:hAnsiTheme="minorHAnsi"/>
        </w:rPr>
        <w:t xml:space="preserve">s in content area classes – everything from AP Physics to </w:t>
      </w:r>
      <w:r w:rsidR="007C6251">
        <w:rPr>
          <w:rFonts w:asciiTheme="minorHAnsi" w:hAnsiTheme="minorHAnsi"/>
        </w:rPr>
        <w:t xml:space="preserve">sixth grade social studies, third grade language arts to </w:t>
      </w:r>
      <w:r w:rsidR="00ED71D5" w:rsidRPr="0032304D">
        <w:rPr>
          <w:rFonts w:asciiTheme="minorHAnsi" w:hAnsiTheme="minorHAnsi"/>
        </w:rPr>
        <w:t>Phys</w:t>
      </w:r>
      <w:r w:rsidR="00ED71D5">
        <w:rPr>
          <w:rFonts w:asciiTheme="minorHAnsi" w:hAnsiTheme="minorHAnsi"/>
        </w:rPr>
        <w:t>-</w:t>
      </w:r>
      <w:r w:rsidR="00ED71D5" w:rsidRPr="0032304D">
        <w:rPr>
          <w:rFonts w:asciiTheme="minorHAnsi" w:hAnsiTheme="minorHAnsi"/>
        </w:rPr>
        <w:t>Ed.</w:t>
      </w:r>
      <w:r w:rsidR="00AE2D3D">
        <w:rPr>
          <w:rFonts w:asciiTheme="minorHAnsi" w:hAnsiTheme="minorHAnsi"/>
        </w:rPr>
        <w:t xml:space="preserve"> These </w:t>
      </w:r>
      <w:r w:rsidR="0031154E">
        <w:t>frameworks</w:t>
      </w:r>
      <w:r w:rsidR="00AE2D3D">
        <w:rPr>
          <w:rFonts w:asciiTheme="minorHAnsi" w:hAnsiTheme="minorHAnsi"/>
        </w:rPr>
        <w:t xml:space="preserve"> are designed to be completed in an hour. They can be condensed to work in 50 minutes but a little extra time is always better especially for those in middle and high school. For best results regular classroom sizes are recommended.</w:t>
      </w:r>
    </w:p>
    <w:p w14:paraId="35B03200" w14:textId="77777777" w:rsidR="00C91758" w:rsidRPr="0032304D" w:rsidRDefault="00C91758" w:rsidP="006D587E">
      <w:pPr>
        <w:pStyle w:val="OpeningParagraph"/>
        <w:spacing w:before="0" w:line="240" w:lineRule="auto"/>
        <w:rPr>
          <w:rFonts w:asciiTheme="minorHAnsi" w:hAnsiTheme="minorHAnsi"/>
        </w:rPr>
      </w:pPr>
    </w:p>
    <w:p w14:paraId="2775B247" w14:textId="77777777" w:rsidR="006D587E" w:rsidRPr="0032304D" w:rsidRDefault="006D587E" w:rsidP="006D587E">
      <w:pPr>
        <w:pStyle w:val="OpeningParagraph"/>
        <w:spacing w:before="0" w:line="24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5508"/>
      </w:tblGrid>
      <w:tr w:rsidR="00F761AA" w:rsidRPr="0032304D" w14:paraId="3A77D294" w14:textId="77777777" w:rsidTr="009B0B2A">
        <w:tc>
          <w:tcPr>
            <w:tcW w:w="3348" w:type="dxa"/>
            <w:shd w:val="clear" w:color="auto" w:fill="auto"/>
          </w:tcPr>
          <w:p w14:paraId="43352B08" w14:textId="77777777" w:rsidR="00F761AA" w:rsidRDefault="00F761AA" w:rsidP="007C6251">
            <w:pPr>
              <w:pStyle w:val="ColumnHead"/>
            </w:pPr>
            <w:r w:rsidRPr="0032304D">
              <w:t xml:space="preserve">1. </w:t>
            </w:r>
            <w:r w:rsidRPr="0031154E">
              <w:t xml:space="preserve">Objective Versus </w:t>
            </w:r>
            <w:r w:rsidR="00745D4E" w:rsidRPr="0031154E">
              <w:t>Subjective:</w:t>
            </w:r>
            <w:r w:rsidR="0031154E">
              <w:t xml:space="preserve"> Making sense of o</w:t>
            </w:r>
            <w:r w:rsidRPr="0032304D">
              <w:t xml:space="preserve">pinions </w:t>
            </w:r>
            <w:r w:rsidR="0031154E">
              <w:t>using sensory language.</w:t>
            </w:r>
          </w:p>
          <w:p w14:paraId="52C41115" w14:textId="697B889F" w:rsidR="00F741B0" w:rsidRPr="0032304D" w:rsidRDefault="00F741B0" w:rsidP="007C6251">
            <w:pPr>
              <w:pStyle w:val="ColumnHead"/>
            </w:pPr>
          </w:p>
        </w:tc>
        <w:tc>
          <w:tcPr>
            <w:tcW w:w="5508" w:type="dxa"/>
            <w:shd w:val="clear" w:color="auto" w:fill="auto"/>
          </w:tcPr>
          <w:p w14:paraId="325756F8" w14:textId="24084F5D" w:rsidR="00F761AA" w:rsidRDefault="00F761AA" w:rsidP="00C91758">
            <w:pPr>
              <w:pStyle w:val="TableText"/>
              <w:rPr>
                <w:rFonts w:eastAsia="Calibri"/>
              </w:rPr>
            </w:pPr>
            <w:r w:rsidRPr="0032304D">
              <w:rPr>
                <w:rFonts w:eastAsia="Calibri"/>
              </w:rPr>
              <w:t>Supporting our subjective statements with objective facts</w:t>
            </w:r>
            <w:r w:rsidR="009B0B2A" w:rsidRPr="0032304D">
              <w:rPr>
                <w:rFonts w:eastAsia="Calibri"/>
              </w:rPr>
              <w:t xml:space="preserve">. Participants will determine the difference between fact and opinion with an eye toward image evoking detail in their written descriptions. Instead of subjective terms such as good, bad, big, small etc. participants will employ objective and sensory detail.  </w:t>
            </w:r>
            <w:r w:rsidR="00456C50" w:rsidRPr="00B330F1">
              <w:rPr>
                <w:rFonts w:eastAsia="Calibri"/>
                <w:b/>
              </w:rPr>
              <w:t xml:space="preserve">Grades </w:t>
            </w:r>
            <w:r w:rsidR="00F741B0">
              <w:rPr>
                <w:rFonts w:eastAsia="Calibri"/>
                <w:b/>
              </w:rPr>
              <w:t>1</w:t>
            </w:r>
            <w:r w:rsidR="00456C50" w:rsidRPr="00B330F1">
              <w:rPr>
                <w:rFonts w:eastAsia="Calibri"/>
                <w:b/>
              </w:rPr>
              <w:t>-5</w:t>
            </w:r>
            <w:r w:rsidR="00456C50">
              <w:rPr>
                <w:rFonts w:eastAsia="Calibri"/>
              </w:rPr>
              <w:t xml:space="preserve"> (although the concept will scaffold older and can be a good choice for a second workshop with the same students)</w:t>
            </w:r>
          </w:p>
          <w:p w14:paraId="46D02713" w14:textId="1DA7ED59" w:rsidR="00C91758" w:rsidRPr="0032304D" w:rsidRDefault="00C91758" w:rsidP="00C91758">
            <w:pPr>
              <w:pStyle w:val="TableText"/>
              <w:rPr>
                <w:rFonts w:eastAsia="Calibri"/>
              </w:rPr>
            </w:pPr>
          </w:p>
        </w:tc>
      </w:tr>
      <w:tr w:rsidR="00F761AA" w:rsidRPr="0032304D" w14:paraId="5FF05219" w14:textId="77777777" w:rsidTr="009B0B2A">
        <w:tc>
          <w:tcPr>
            <w:tcW w:w="3348" w:type="dxa"/>
            <w:shd w:val="clear" w:color="auto" w:fill="auto"/>
          </w:tcPr>
          <w:p w14:paraId="21D646F8" w14:textId="47D24227" w:rsidR="00F761AA" w:rsidRPr="0032304D" w:rsidRDefault="00F761AA" w:rsidP="007C6251">
            <w:pPr>
              <w:pStyle w:val="ColumnHead"/>
            </w:pPr>
            <w:r w:rsidRPr="00F47792">
              <w:t xml:space="preserve">2. </w:t>
            </w:r>
            <w:r w:rsidR="0031154E" w:rsidRPr="0031154E">
              <w:t xml:space="preserve">List it! </w:t>
            </w:r>
            <w:r w:rsidRPr="0031154E">
              <w:t xml:space="preserve"> </w:t>
            </w:r>
            <w:r w:rsidR="0031154E">
              <w:t xml:space="preserve">Observational and basic sentence building skills. </w:t>
            </w:r>
          </w:p>
        </w:tc>
        <w:tc>
          <w:tcPr>
            <w:tcW w:w="5508" w:type="dxa"/>
            <w:shd w:val="clear" w:color="auto" w:fill="auto"/>
          </w:tcPr>
          <w:p w14:paraId="794A4C20" w14:textId="77777777" w:rsidR="00F761AA" w:rsidRDefault="00F761AA" w:rsidP="00C91758">
            <w:pPr>
              <w:pStyle w:val="TableText"/>
              <w:rPr>
                <w:rFonts w:eastAsia="Calibri"/>
                <w:i/>
              </w:rPr>
            </w:pPr>
            <w:r w:rsidRPr="0032304D">
              <w:rPr>
                <w:rFonts w:eastAsia="Calibri"/>
              </w:rPr>
              <w:t>Collecting and prioritizing information and then drafting a poem from a list of observations and researched facts</w:t>
            </w:r>
            <w:r w:rsidR="009B0B2A" w:rsidRPr="0032304D">
              <w:rPr>
                <w:rFonts w:eastAsia="Calibri"/>
              </w:rPr>
              <w:t xml:space="preserve">. Participants will collate, edit and revise from a list of details in order to create a precise and concise interpretation of collected data. Data sources can include </w:t>
            </w:r>
            <w:r w:rsidR="008F329C" w:rsidRPr="0032304D">
              <w:rPr>
                <w:rFonts w:eastAsia="Calibri"/>
              </w:rPr>
              <w:t>present</w:t>
            </w:r>
            <w:r w:rsidR="009B0B2A" w:rsidRPr="0032304D">
              <w:rPr>
                <w:rFonts w:eastAsia="Calibri"/>
              </w:rPr>
              <w:t xml:space="preserve"> areas of study, keeping the participants on course with current </w:t>
            </w:r>
            <w:r w:rsidR="008F329C" w:rsidRPr="0032304D">
              <w:rPr>
                <w:rFonts w:eastAsia="Calibri"/>
              </w:rPr>
              <w:t>unit</w:t>
            </w:r>
            <w:r w:rsidR="009B0B2A" w:rsidRPr="0032304D">
              <w:rPr>
                <w:rFonts w:eastAsia="Calibri"/>
              </w:rPr>
              <w:t xml:space="preserve">. Workshop scaffolds from </w:t>
            </w:r>
            <w:r w:rsidR="009B0B2A" w:rsidRPr="00B330F1">
              <w:rPr>
                <w:rFonts w:eastAsia="Calibri"/>
                <w:b/>
              </w:rPr>
              <w:t>Elementary through High School</w:t>
            </w:r>
            <w:r w:rsidR="009B0B2A" w:rsidRPr="0032304D">
              <w:rPr>
                <w:rFonts w:eastAsia="Calibri"/>
                <w:i/>
              </w:rPr>
              <w:t xml:space="preserve"> </w:t>
            </w:r>
            <w:r w:rsidRPr="0032304D">
              <w:rPr>
                <w:rFonts w:eastAsia="Calibri"/>
                <w:i/>
              </w:rPr>
              <w:t>(cross-curricular)</w:t>
            </w:r>
          </w:p>
          <w:p w14:paraId="346D4B59" w14:textId="5FAD6FC6" w:rsidR="00C91758" w:rsidRPr="0032304D" w:rsidRDefault="00C91758" w:rsidP="00C91758">
            <w:pPr>
              <w:pStyle w:val="TableText"/>
              <w:rPr>
                <w:rFonts w:eastAsia="Calibri"/>
              </w:rPr>
            </w:pPr>
          </w:p>
        </w:tc>
      </w:tr>
      <w:tr w:rsidR="00F761AA" w:rsidRPr="0032304D" w14:paraId="3E5438C9" w14:textId="77777777" w:rsidTr="008339DB">
        <w:tc>
          <w:tcPr>
            <w:tcW w:w="3348" w:type="dxa"/>
            <w:shd w:val="clear" w:color="auto" w:fill="auto"/>
          </w:tcPr>
          <w:p w14:paraId="218A6ED6" w14:textId="1FFC55A1" w:rsidR="00F761AA" w:rsidRPr="0032304D" w:rsidRDefault="00F761AA" w:rsidP="007C6251">
            <w:pPr>
              <w:pStyle w:val="ColumnHead"/>
            </w:pPr>
            <w:r w:rsidRPr="0032304D">
              <w:t xml:space="preserve">3. </w:t>
            </w:r>
            <w:r w:rsidRPr="0031154E">
              <w:t xml:space="preserve">The </w:t>
            </w:r>
            <w:r w:rsidR="0031154E" w:rsidRPr="0031154E">
              <w:t>Quick Summary</w:t>
            </w:r>
            <w:r w:rsidRPr="0031154E">
              <w:t>:</w:t>
            </w:r>
            <w:r w:rsidRPr="0032304D">
              <w:t xml:space="preserve"> What’s the Big Idea? </w:t>
            </w:r>
          </w:p>
        </w:tc>
        <w:tc>
          <w:tcPr>
            <w:tcW w:w="5508" w:type="dxa"/>
            <w:shd w:val="clear" w:color="auto" w:fill="auto"/>
          </w:tcPr>
          <w:p w14:paraId="3E811689" w14:textId="498984A3" w:rsidR="00F761AA" w:rsidRDefault="00F761AA" w:rsidP="00C91758">
            <w:pPr>
              <w:pStyle w:val="TableText"/>
              <w:rPr>
                <w:rFonts w:eastAsia="Calibri"/>
                <w:i/>
              </w:rPr>
            </w:pPr>
            <w:r w:rsidRPr="0032304D">
              <w:rPr>
                <w:rFonts w:eastAsia="Calibri"/>
              </w:rPr>
              <w:t xml:space="preserve">Creating a five-sentence narrative structure and then condensing it into a summary poem </w:t>
            </w:r>
            <w:r w:rsidRPr="0032304D">
              <w:rPr>
                <w:rFonts w:eastAsia="Calibri"/>
                <w:i/>
              </w:rPr>
              <w:t>(cross-curricular)</w:t>
            </w:r>
            <w:r w:rsidR="00DC3F39" w:rsidRPr="0032304D">
              <w:rPr>
                <w:rFonts w:eastAsia="Calibri"/>
                <w:i/>
              </w:rPr>
              <w:t>.</w:t>
            </w:r>
            <w:r w:rsidR="00DC3F39" w:rsidRPr="0032304D">
              <w:rPr>
                <w:rFonts w:eastAsia="Calibri"/>
              </w:rPr>
              <w:t xml:space="preserve"> </w:t>
            </w:r>
            <w:r w:rsidR="00105822" w:rsidRPr="0032304D">
              <w:rPr>
                <w:rFonts w:eastAsia="Calibri"/>
              </w:rPr>
              <w:t xml:space="preserve"> Participants use a basic framework to create a narrative with introduction, explanation, conflict resolution and conclusion. This can then be pared down into a summary poem. Excellent for cross-curricular work, requires participants to look at an issue from more than one viewpoint and highlights good narrative structure. Strong revision </w:t>
            </w:r>
            <w:r w:rsidR="00C174DB" w:rsidRPr="0032304D">
              <w:rPr>
                <w:rFonts w:eastAsia="Calibri"/>
              </w:rPr>
              <w:t xml:space="preserve">strategy. Workshop scaffolds from </w:t>
            </w:r>
            <w:r w:rsidR="00F741B0">
              <w:rPr>
                <w:rFonts w:eastAsia="Calibri"/>
                <w:b/>
              </w:rPr>
              <w:t xml:space="preserve">Grades 3 </w:t>
            </w:r>
            <w:r w:rsidR="00F741B0">
              <w:rPr>
                <w:rFonts w:eastAsia="Calibri"/>
                <w:b/>
              </w:rPr>
              <w:lastRenderedPageBreak/>
              <w:t>through High School</w:t>
            </w:r>
            <w:r w:rsidR="00C174DB" w:rsidRPr="0032304D">
              <w:rPr>
                <w:rFonts w:eastAsia="Calibri"/>
                <w:i/>
              </w:rPr>
              <w:t xml:space="preserve"> </w:t>
            </w:r>
            <w:r w:rsidR="00D97CA2" w:rsidRPr="0032304D">
              <w:rPr>
                <w:rFonts w:eastAsia="Calibri"/>
                <w:i/>
              </w:rPr>
              <w:t>(C</w:t>
            </w:r>
            <w:r w:rsidR="00C174DB" w:rsidRPr="0032304D">
              <w:rPr>
                <w:rFonts w:eastAsia="Calibri"/>
                <w:i/>
              </w:rPr>
              <w:t>ross-curricular)</w:t>
            </w:r>
          </w:p>
          <w:p w14:paraId="56CAD4D8" w14:textId="1C87100B" w:rsidR="00C91758" w:rsidRPr="0032304D" w:rsidRDefault="00C91758" w:rsidP="00C91758">
            <w:pPr>
              <w:pStyle w:val="TableText"/>
              <w:rPr>
                <w:rFonts w:eastAsia="Calibri"/>
              </w:rPr>
            </w:pPr>
          </w:p>
        </w:tc>
      </w:tr>
      <w:tr w:rsidR="00F761AA" w:rsidRPr="0032304D" w14:paraId="2B0A679D" w14:textId="77777777" w:rsidTr="009B0B2A">
        <w:tc>
          <w:tcPr>
            <w:tcW w:w="3348" w:type="dxa"/>
            <w:shd w:val="clear" w:color="auto" w:fill="auto"/>
          </w:tcPr>
          <w:p w14:paraId="40135A73" w14:textId="3F8806FD" w:rsidR="00F761AA" w:rsidRPr="0032304D" w:rsidRDefault="00F761AA" w:rsidP="007C6251">
            <w:pPr>
              <w:pStyle w:val="ColumnHead"/>
            </w:pPr>
            <w:r w:rsidRPr="0032304D">
              <w:lastRenderedPageBreak/>
              <w:t xml:space="preserve">4. </w:t>
            </w:r>
            <w:r w:rsidRPr="0031154E">
              <w:t>The Found Poem:</w:t>
            </w:r>
            <w:r w:rsidRPr="0032304D">
              <w:t xml:space="preserve"> </w:t>
            </w:r>
            <w:r w:rsidR="0031154E">
              <w:t xml:space="preserve">Having fun with close reading, prioritizing information. </w:t>
            </w:r>
            <w:r w:rsidRPr="0032304D">
              <w:t xml:space="preserve"> </w:t>
            </w:r>
          </w:p>
        </w:tc>
        <w:tc>
          <w:tcPr>
            <w:tcW w:w="5508" w:type="dxa"/>
            <w:shd w:val="clear" w:color="auto" w:fill="auto"/>
          </w:tcPr>
          <w:p w14:paraId="5BB03EEF" w14:textId="53DE0183" w:rsidR="00F761AA" w:rsidRDefault="00F761AA" w:rsidP="00C91758">
            <w:pPr>
              <w:pStyle w:val="TableText"/>
              <w:rPr>
                <w:rFonts w:eastAsia="Calibri"/>
                <w:i/>
              </w:rPr>
            </w:pPr>
            <w:r w:rsidRPr="0032304D">
              <w:rPr>
                <w:rFonts w:eastAsia="Calibri"/>
              </w:rPr>
              <w:t xml:space="preserve">Finding the most important details in a text or image and using these </w:t>
            </w:r>
            <w:r w:rsidRPr="0032304D">
              <w:rPr>
                <w:rFonts w:eastAsia="Calibri"/>
                <w:i/>
              </w:rPr>
              <w:t xml:space="preserve">power </w:t>
            </w:r>
            <w:r w:rsidRPr="0032304D">
              <w:rPr>
                <w:rFonts w:eastAsia="Calibri"/>
              </w:rPr>
              <w:t>words as building blocks for constructing a poem and summarizing a text</w:t>
            </w:r>
            <w:r w:rsidR="00C174DB" w:rsidRPr="0032304D">
              <w:rPr>
                <w:rFonts w:eastAsia="Calibri"/>
              </w:rPr>
              <w:t xml:space="preserve">. This works great with novel studies and as a collaborative activity among participants. </w:t>
            </w:r>
            <w:r w:rsidR="00456C50" w:rsidRPr="00F741B0">
              <w:rPr>
                <w:rFonts w:eastAsia="Calibri"/>
                <w:b/>
                <w:i/>
              </w:rPr>
              <w:t>It is mandatory</w:t>
            </w:r>
            <w:r w:rsidR="00DC3F39" w:rsidRPr="00F741B0">
              <w:rPr>
                <w:rFonts w:eastAsia="Calibri"/>
                <w:b/>
                <w:i/>
              </w:rPr>
              <w:t xml:space="preserve"> to confer with teacher to select text for this workshop beforehand.</w:t>
            </w:r>
            <w:r w:rsidR="00DC3F39" w:rsidRPr="0032304D">
              <w:rPr>
                <w:rFonts w:eastAsia="Calibri"/>
              </w:rPr>
              <w:t xml:space="preserve"> </w:t>
            </w:r>
            <w:r w:rsidR="00456C50">
              <w:rPr>
                <w:rFonts w:eastAsia="Calibri"/>
              </w:rPr>
              <w:t xml:space="preserve">Close reading exercise with several lesson extensions. This is one of Michael’s favorites </w:t>
            </w:r>
            <w:r w:rsidR="00456C50" w:rsidRPr="00B330F1">
              <w:rPr>
                <w:rFonts w:eastAsia="Calibri"/>
                <w:b/>
              </w:rPr>
              <w:t>Grade 4</w:t>
            </w:r>
            <w:r w:rsidR="00D97CA2" w:rsidRPr="00B330F1">
              <w:rPr>
                <w:rFonts w:eastAsia="Calibri"/>
                <w:b/>
              </w:rPr>
              <w:t xml:space="preserve"> through High School</w:t>
            </w:r>
            <w:r w:rsidR="00D97CA2" w:rsidRPr="0032304D">
              <w:rPr>
                <w:rFonts w:eastAsia="Calibri"/>
                <w:i/>
              </w:rPr>
              <w:t xml:space="preserve"> but leaning toward upper grades. </w:t>
            </w:r>
            <w:r w:rsidR="006D587E" w:rsidRPr="0032304D">
              <w:rPr>
                <w:rFonts w:eastAsia="Calibri"/>
                <w:i/>
              </w:rPr>
              <w:t>(c</w:t>
            </w:r>
            <w:r w:rsidR="00D97CA2" w:rsidRPr="0032304D">
              <w:rPr>
                <w:rFonts w:eastAsia="Calibri"/>
                <w:i/>
              </w:rPr>
              <w:t>ross-curricular).</w:t>
            </w:r>
          </w:p>
          <w:p w14:paraId="4181C90A" w14:textId="64D47565" w:rsidR="00C91758" w:rsidRPr="0032304D" w:rsidRDefault="00C91758" w:rsidP="00C91758">
            <w:pPr>
              <w:pStyle w:val="TableText"/>
              <w:rPr>
                <w:rFonts w:eastAsia="Calibri"/>
              </w:rPr>
            </w:pPr>
          </w:p>
        </w:tc>
      </w:tr>
      <w:tr w:rsidR="00F761AA" w:rsidRPr="0032304D" w14:paraId="6348D4B3" w14:textId="77777777" w:rsidTr="009B0B2A">
        <w:tc>
          <w:tcPr>
            <w:tcW w:w="3348" w:type="dxa"/>
            <w:shd w:val="clear" w:color="auto" w:fill="auto"/>
          </w:tcPr>
          <w:p w14:paraId="4935C9DA" w14:textId="62E394C9" w:rsidR="00F761AA" w:rsidRPr="0031154E" w:rsidRDefault="00F761AA" w:rsidP="007C6251">
            <w:pPr>
              <w:pStyle w:val="ColumnHead"/>
            </w:pPr>
            <w:r w:rsidRPr="00F47792">
              <w:t xml:space="preserve">5. </w:t>
            </w:r>
            <w:r w:rsidRPr="0031154E">
              <w:t>Feelings Made Visual</w:t>
            </w:r>
            <w:r w:rsidR="0031154E" w:rsidRPr="0031154E">
              <w:t>:</w:t>
            </w:r>
            <w:r w:rsidR="0031154E">
              <w:t xml:space="preserve"> using visual </w:t>
            </w:r>
            <w:r w:rsidR="009A14E7">
              <w:t>language</w:t>
            </w:r>
            <w:r w:rsidR="0031154E">
              <w:t>.</w:t>
            </w:r>
          </w:p>
        </w:tc>
        <w:tc>
          <w:tcPr>
            <w:tcW w:w="5508" w:type="dxa"/>
            <w:shd w:val="clear" w:color="auto" w:fill="auto"/>
          </w:tcPr>
          <w:p w14:paraId="136B44AC" w14:textId="075C186F" w:rsidR="00F761AA" w:rsidRDefault="00F761AA" w:rsidP="00C91758">
            <w:pPr>
              <w:pStyle w:val="TableText"/>
              <w:rPr>
                <w:rFonts w:eastAsia="Calibri"/>
              </w:rPr>
            </w:pPr>
            <w:r w:rsidRPr="0032304D">
              <w:rPr>
                <w:rFonts w:eastAsia="Calibri"/>
              </w:rPr>
              <w:t>Using image-evoking language to describe feelings</w:t>
            </w:r>
            <w:r w:rsidR="001D6A58" w:rsidRPr="0032304D">
              <w:rPr>
                <w:rFonts w:eastAsia="Calibri"/>
              </w:rPr>
              <w:t xml:space="preserve">. Participants align </w:t>
            </w:r>
            <w:r w:rsidR="003F1BFD" w:rsidRPr="0032304D">
              <w:rPr>
                <w:rFonts w:eastAsia="Calibri"/>
              </w:rPr>
              <w:t xml:space="preserve">physical actions with emotion and mood. Basic noun verb grammar provides the </w:t>
            </w:r>
            <w:r w:rsidR="00465C59" w:rsidRPr="0032304D">
              <w:rPr>
                <w:rFonts w:eastAsia="Calibri"/>
              </w:rPr>
              <w:t xml:space="preserve">framework for this strategy. Great for language learners and younger students. </w:t>
            </w:r>
            <w:r w:rsidR="00456C50" w:rsidRPr="00B330F1">
              <w:rPr>
                <w:rFonts w:eastAsia="Calibri"/>
                <w:b/>
              </w:rPr>
              <w:t>Primary</w:t>
            </w:r>
            <w:r w:rsidR="00465C59" w:rsidRPr="0032304D">
              <w:rPr>
                <w:rFonts w:eastAsia="Calibri"/>
              </w:rPr>
              <w:t xml:space="preserve"> </w:t>
            </w:r>
            <w:r w:rsidR="00456C50">
              <w:rPr>
                <w:rFonts w:eastAsia="Calibri"/>
              </w:rPr>
              <w:t>although has been used with success in High School drama.</w:t>
            </w:r>
          </w:p>
          <w:p w14:paraId="2F8D858A" w14:textId="7135E150" w:rsidR="00C91758" w:rsidRPr="0032304D" w:rsidRDefault="00C91758" w:rsidP="00C91758">
            <w:pPr>
              <w:pStyle w:val="TableText"/>
              <w:rPr>
                <w:rFonts w:eastAsia="Calibri"/>
              </w:rPr>
            </w:pPr>
          </w:p>
        </w:tc>
      </w:tr>
      <w:tr w:rsidR="00F761AA" w:rsidRPr="0032304D" w14:paraId="755924E7" w14:textId="77777777" w:rsidTr="009B0B2A">
        <w:tc>
          <w:tcPr>
            <w:tcW w:w="3348" w:type="dxa"/>
            <w:shd w:val="clear" w:color="auto" w:fill="auto"/>
          </w:tcPr>
          <w:p w14:paraId="7C14C17F" w14:textId="5E7D10AB" w:rsidR="00F761AA" w:rsidRPr="0032304D" w:rsidRDefault="00F761AA" w:rsidP="007C6251">
            <w:pPr>
              <w:pStyle w:val="ColumnHead"/>
            </w:pPr>
            <w:r w:rsidRPr="0032304D">
              <w:t xml:space="preserve">6. </w:t>
            </w:r>
            <w:r w:rsidRPr="0031154E">
              <w:t>Couplets on the Brain</w:t>
            </w:r>
            <w:r w:rsidR="0031154E">
              <w:t>: combining poetry with content area learning in fun, memorable rhymes</w:t>
            </w:r>
          </w:p>
        </w:tc>
        <w:tc>
          <w:tcPr>
            <w:tcW w:w="5508" w:type="dxa"/>
            <w:shd w:val="clear" w:color="auto" w:fill="auto"/>
          </w:tcPr>
          <w:p w14:paraId="153638E7" w14:textId="3D9A12F3" w:rsidR="00F761AA" w:rsidRDefault="00F761AA" w:rsidP="00C91758">
            <w:pPr>
              <w:pStyle w:val="TableText"/>
              <w:rPr>
                <w:rFonts w:eastAsia="Calibri"/>
                <w:i/>
              </w:rPr>
            </w:pPr>
            <w:r w:rsidRPr="0032304D">
              <w:rPr>
                <w:rFonts w:eastAsia="Calibri"/>
              </w:rPr>
              <w:t xml:space="preserve">Creating rhyming couplets that not only rhyme </w:t>
            </w:r>
            <w:r w:rsidR="00465C59" w:rsidRPr="0032304D">
              <w:rPr>
                <w:rFonts w:eastAsia="Calibri"/>
              </w:rPr>
              <w:t>but also</w:t>
            </w:r>
            <w:r w:rsidRPr="0032304D">
              <w:rPr>
                <w:rFonts w:eastAsia="Calibri"/>
              </w:rPr>
              <w:t xml:space="preserve"> further the meaning of the text</w:t>
            </w:r>
            <w:r w:rsidR="00465C59" w:rsidRPr="0032304D">
              <w:rPr>
                <w:rFonts w:eastAsia="Calibri"/>
              </w:rPr>
              <w:t xml:space="preserve">. Steering participants away from the rhyming word group where the rhyme bosses the piece around toward using rhyme as a tool rather than the goal. </w:t>
            </w:r>
            <w:r w:rsidR="00465C59" w:rsidRPr="00B330F1">
              <w:rPr>
                <w:rFonts w:eastAsia="Calibri"/>
                <w:b/>
              </w:rPr>
              <w:t xml:space="preserve">Elementary through </w:t>
            </w:r>
            <w:r w:rsidR="00B330F1" w:rsidRPr="00B330F1">
              <w:rPr>
                <w:rFonts w:eastAsia="Calibri"/>
                <w:b/>
              </w:rPr>
              <w:t>Middle</w:t>
            </w:r>
            <w:r w:rsidR="00465C59" w:rsidRPr="00B330F1">
              <w:rPr>
                <w:rFonts w:eastAsia="Calibri"/>
                <w:b/>
              </w:rPr>
              <w:t xml:space="preserve"> School</w:t>
            </w:r>
            <w:r w:rsidRPr="0032304D">
              <w:rPr>
                <w:rFonts w:eastAsia="Calibri"/>
              </w:rPr>
              <w:t xml:space="preserve"> </w:t>
            </w:r>
            <w:r w:rsidRPr="0032304D">
              <w:rPr>
                <w:rFonts w:eastAsia="Calibri"/>
                <w:i/>
              </w:rPr>
              <w:t>(cross-curricular)</w:t>
            </w:r>
          </w:p>
          <w:p w14:paraId="4350299C" w14:textId="01B8C52A" w:rsidR="00C91758" w:rsidRPr="0032304D" w:rsidRDefault="00C91758" w:rsidP="00C91758">
            <w:pPr>
              <w:pStyle w:val="TableText"/>
              <w:rPr>
                <w:rFonts w:eastAsia="Calibri"/>
              </w:rPr>
            </w:pPr>
          </w:p>
        </w:tc>
      </w:tr>
      <w:tr w:rsidR="00F761AA" w:rsidRPr="0032304D" w14:paraId="4BFE7F93" w14:textId="77777777" w:rsidTr="009B0B2A">
        <w:tc>
          <w:tcPr>
            <w:tcW w:w="3348" w:type="dxa"/>
            <w:shd w:val="clear" w:color="auto" w:fill="auto"/>
          </w:tcPr>
          <w:p w14:paraId="77E9ACF2" w14:textId="79E8D38A" w:rsidR="00F761AA" w:rsidRPr="0032304D" w:rsidRDefault="00F761AA" w:rsidP="007C6251">
            <w:pPr>
              <w:pStyle w:val="ColumnHead"/>
            </w:pPr>
            <w:r w:rsidRPr="0032304D">
              <w:t xml:space="preserve">7. </w:t>
            </w:r>
            <w:r w:rsidRPr="0031154E">
              <w:t>No Longer the Same:</w:t>
            </w:r>
            <w:r w:rsidR="0031154E">
              <w:t xml:space="preserve"> Building c</w:t>
            </w:r>
            <w:r w:rsidRPr="0032304D">
              <w:t>omparisons</w:t>
            </w:r>
            <w:r w:rsidR="0031154E">
              <w:t xml:space="preserve"> – charting c</w:t>
            </w:r>
            <w:r w:rsidR="00542AEC">
              <w:t>hange</w:t>
            </w:r>
            <w:r w:rsidR="0031154E">
              <w:t xml:space="preserve"> in others and ourselves.</w:t>
            </w:r>
            <w:r w:rsidRPr="0032304D">
              <w:t xml:space="preserve"> </w:t>
            </w:r>
          </w:p>
        </w:tc>
        <w:tc>
          <w:tcPr>
            <w:tcW w:w="5508" w:type="dxa"/>
            <w:shd w:val="clear" w:color="auto" w:fill="auto"/>
          </w:tcPr>
          <w:p w14:paraId="5C31B528" w14:textId="20676E77" w:rsidR="00F761AA" w:rsidRDefault="00F761AA" w:rsidP="00C91758">
            <w:pPr>
              <w:pStyle w:val="TableText"/>
              <w:rPr>
                <w:rFonts w:eastAsia="Calibri"/>
                <w:i/>
              </w:rPr>
            </w:pPr>
            <w:r w:rsidRPr="0032304D">
              <w:rPr>
                <w:rFonts w:eastAsia="Calibri"/>
              </w:rPr>
              <w:t xml:space="preserve">Starting with the prompt </w:t>
            </w:r>
            <w:r w:rsidRPr="0032304D">
              <w:rPr>
                <w:rFonts w:eastAsia="Calibri"/>
                <w:i/>
              </w:rPr>
              <w:t>I used to be but now I am,</w:t>
            </w:r>
            <w:r w:rsidRPr="0032304D">
              <w:rPr>
                <w:rFonts w:eastAsia="Calibri"/>
              </w:rPr>
              <w:t xml:space="preserve"> creating works about personal change and then writing </w:t>
            </w:r>
            <w:r w:rsidR="0031154E">
              <w:rPr>
                <w:rFonts w:eastAsia="Calibri"/>
              </w:rPr>
              <w:t>about a character, person, animal or thing</w:t>
            </w:r>
            <w:r w:rsidR="00465C59" w:rsidRPr="0032304D">
              <w:rPr>
                <w:rFonts w:eastAsia="Calibri"/>
              </w:rPr>
              <w:t xml:space="preserve">. Participants first write about themselves then transition to subject matter in their studies. </w:t>
            </w:r>
            <w:r w:rsidR="00AD1CE2">
              <w:rPr>
                <w:rFonts w:eastAsia="Calibri"/>
              </w:rPr>
              <w:t xml:space="preserve">Lesson extension into metaphor kicks this one upstairs quickly. </w:t>
            </w:r>
            <w:r w:rsidR="00465C59" w:rsidRPr="00B330F1">
              <w:rPr>
                <w:rFonts w:eastAsia="Calibri"/>
                <w:b/>
              </w:rPr>
              <w:t xml:space="preserve">Elementary through </w:t>
            </w:r>
            <w:r w:rsidR="00F741B0">
              <w:rPr>
                <w:rFonts w:eastAsia="Calibri"/>
                <w:b/>
              </w:rPr>
              <w:t>High School</w:t>
            </w:r>
            <w:r w:rsidR="00542AEC">
              <w:rPr>
                <w:rFonts w:eastAsia="Calibri"/>
              </w:rPr>
              <w:t xml:space="preserve"> </w:t>
            </w:r>
            <w:r w:rsidRPr="0032304D">
              <w:rPr>
                <w:rFonts w:eastAsia="Calibri"/>
                <w:i/>
              </w:rPr>
              <w:t>(cross-curricular)</w:t>
            </w:r>
            <w:r w:rsidR="00456C50">
              <w:rPr>
                <w:rFonts w:eastAsia="Calibri"/>
                <w:i/>
              </w:rPr>
              <w:t xml:space="preserve">. </w:t>
            </w:r>
          </w:p>
          <w:p w14:paraId="5A9CCA01" w14:textId="6D3AB826" w:rsidR="00C91758" w:rsidRPr="0032304D" w:rsidRDefault="00C91758" w:rsidP="00C91758">
            <w:pPr>
              <w:pStyle w:val="TableText"/>
              <w:rPr>
                <w:rFonts w:eastAsia="Calibri"/>
              </w:rPr>
            </w:pPr>
          </w:p>
        </w:tc>
      </w:tr>
      <w:tr w:rsidR="00F761AA" w:rsidRPr="0032304D" w14:paraId="7C94962C" w14:textId="77777777" w:rsidTr="009B0B2A">
        <w:tc>
          <w:tcPr>
            <w:tcW w:w="3348" w:type="dxa"/>
            <w:shd w:val="clear" w:color="auto" w:fill="auto"/>
          </w:tcPr>
          <w:p w14:paraId="7D7103DD" w14:textId="41EEA0F4" w:rsidR="00F761AA" w:rsidRPr="0032304D" w:rsidRDefault="00F761AA" w:rsidP="007C6251">
            <w:pPr>
              <w:pStyle w:val="ColumnHead"/>
            </w:pPr>
            <w:r w:rsidRPr="0032304D">
              <w:t xml:space="preserve">8. </w:t>
            </w:r>
            <w:r w:rsidRPr="0031154E">
              <w:t xml:space="preserve">The </w:t>
            </w:r>
            <w:r w:rsidR="0031154E" w:rsidRPr="0031154E">
              <w:t>Question Bank</w:t>
            </w:r>
            <w:r w:rsidRPr="0031154E">
              <w:t>:</w:t>
            </w:r>
            <w:r w:rsidRPr="0032304D">
              <w:t xml:space="preserve"> A Way of Wondering </w:t>
            </w:r>
          </w:p>
        </w:tc>
        <w:tc>
          <w:tcPr>
            <w:tcW w:w="5508" w:type="dxa"/>
            <w:shd w:val="clear" w:color="auto" w:fill="auto"/>
          </w:tcPr>
          <w:p w14:paraId="79FFA50E" w14:textId="2B8D0847" w:rsidR="00F761AA" w:rsidRPr="00B330F1" w:rsidRDefault="0031154E" w:rsidP="00C91758">
            <w:pPr>
              <w:pStyle w:val="TableText"/>
              <w:rPr>
                <w:rFonts w:eastAsia="Calibri"/>
              </w:rPr>
            </w:pPr>
            <w:r>
              <w:rPr>
                <w:rFonts w:eastAsia="Calibri"/>
              </w:rPr>
              <w:t xml:space="preserve">Creating a short text </w:t>
            </w:r>
            <w:r w:rsidR="00F761AA" w:rsidRPr="0032304D">
              <w:rPr>
                <w:rFonts w:eastAsia="Calibri"/>
              </w:rPr>
              <w:t>made up of questions that have been compiled, sorted, prioritized, and then edited into a poem</w:t>
            </w:r>
            <w:r w:rsidR="004710FA" w:rsidRPr="0032304D">
              <w:rPr>
                <w:rFonts w:eastAsia="Calibri"/>
              </w:rPr>
              <w:t xml:space="preserve">. Perfect strategy to employ before going into a unit. Allows teacher to assess prior knowledge and to tweak their lesson plans. Encourages student buy in to new areas of study. </w:t>
            </w:r>
            <w:r>
              <w:rPr>
                <w:rFonts w:eastAsia="Calibri"/>
              </w:rPr>
              <w:t xml:space="preserve">Can be combined with couplets. </w:t>
            </w:r>
            <w:r w:rsidR="00542AEC" w:rsidRPr="00B330F1">
              <w:rPr>
                <w:rFonts w:eastAsia="Calibri"/>
                <w:b/>
              </w:rPr>
              <w:t>All grades scaffolds to ability</w:t>
            </w:r>
            <w:r w:rsidR="00542AEC">
              <w:rPr>
                <w:rFonts w:eastAsia="Calibri"/>
              </w:rPr>
              <w:t>.</w:t>
            </w:r>
            <w:r w:rsidR="00F761AA" w:rsidRPr="0032304D">
              <w:rPr>
                <w:rFonts w:eastAsia="Calibri"/>
              </w:rPr>
              <w:t xml:space="preserve"> </w:t>
            </w:r>
            <w:r w:rsidR="00F761AA" w:rsidRPr="0032304D">
              <w:rPr>
                <w:rFonts w:eastAsia="Calibri"/>
                <w:i/>
              </w:rPr>
              <w:t>(cross-curricular)</w:t>
            </w:r>
            <w:r w:rsidR="00B330F1">
              <w:rPr>
                <w:rFonts w:eastAsia="Calibri"/>
              </w:rPr>
              <w:t xml:space="preserve"> A favorite of Sara’s.</w:t>
            </w:r>
          </w:p>
          <w:p w14:paraId="73AE30D7" w14:textId="7A7D5F27" w:rsidR="00C91758" w:rsidRPr="0032304D" w:rsidRDefault="00C91758" w:rsidP="00C91758">
            <w:pPr>
              <w:pStyle w:val="TableText"/>
              <w:rPr>
                <w:rFonts w:eastAsia="Calibri"/>
              </w:rPr>
            </w:pPr>
          </w:p>
        </w:tc>
      </w:tr>
      <w:tr w:rsidR="00F761AA" w:rsidRPr="0032304D" w14:paraId="25D4B5E9" w14:textId="77777777" w:rsidTr="009B0B2A">
        <w:tc>
          <w:tcPr>
            <w:tcW w:w="3348" w:type="dxa"/>
            <w:shd w:val="clear" w:color="auto" w:fill="auto"/>
          </w:tcPr>
          <w:p w14:paraId="6B520FBE" w14:textId="33022186" w:rsidR="00F761AA" w:rsidRPr="0032304D" w:rsidRDefault="00F761AA" w:rsidP="007C6251">
            <w:pPr>
              <w:pStyle w:val="ColumnHead"/>
            </w:pPr>
            <w:r w:rsidRPr="00F47792">
              <w:t xml:space="preserve">9. </w:t>
            </w:r>
            <w:r w:rsidRPr="0031154E">
              <w:t>Refrain: Come Again?</w:t>
            </w:r>
            <w:r w:rsidRPr="0032304D">
              <w:t xml:space="preserve"> </w:t>
            </w:r>
            <w:r w:rsidR="0031154E">
              <w:t xml:space="preserve">prepping for persuasion. </w:t>
            </w:r>
          </w:p>
        </w:tc>
        <w:tc>
          <w:tcPr>
            <w:tcW w:w="5508" w:type="dxa"/>
            <w:shd w:val="clear" w:color="auto" w:fill="auto"/>
          </w:tcPr>
          <w:p w14:paraId="061A1BC5" w14:textId="1B57A847" w:rsidR="00F761AA" w:rsidRPr="00542AEC" w:rsidRDefault="00F761AA" w:rsidP="00C91758">
            <w:pPr>
              <w:pStyle w:val="TableText"/>
              <w:rPr>
                <w:rFonts w:eastAsia="Calibri"/>
                <w:i/>
              </w:rPr>
            </w:pPr>
            <w:r w:rsidRPr="0032304D">
              <w:rPr>
                <w:rFonts w:eastAsia="Calibri"/>
              </w:rPr>
              <w:t>Creating a piece that contains a refrain</w:t>
            </w:r>
            <w:r w:rsidR="006D587E" w:rsidRPr="0032304D">
              <w:rPr>
                <w:rFonts w:eastAsia="Calibri"/>
              </w:rPr>
              <w:t>.</w:t>
            </w:r>
            <w:r w:rsidRPr="0032304D">
              <w:rPr>
                <w:rFonts w:eastAsia="Calibri"/>
              </w:rPr>
              <w:t xml:space="preserve"> </w:t>
            </w:r>
            <w:r w:rsidR="006B7520" w:rsidRPr="0032304D">
              <w:rPr>
                <w:rFonts w:eastAsia="Calibri"/>
              </w:rPr>
              <w:t>M</w:t>
            </w:r>
            <w:r w:rsidR="006D587E" w:rsidRPr="0032304D">
              <w:rPr>
                <w:rFonts w:eastAsia="Calibri"/>
              </w:rPr>
              <w:t xml:space="preserve">ay be </w:t>
            </w:r>
            <w:r w:rsidRPr="0032304D">
              <w:rPr>
                <w:rFonts w:eastAsia="Calibri"/>
              </w:rPr>
              <w:t>taught as a precursor to persuasive writing</w:t>
            </w:r>
            <w:r w:rsidR="00DC3F39" w:rsidRPr="0032304D">
              <w:rPr>
                <w:rFonts w:eastAsia="Calibri"/>
              </w:rPr>
              <w:t xml:space="preserve">. </w:t>
            </w:r>
            <w:r w:rsidR="00C91758">
              <w:rPr>
                <w:rFonts w:eastAsia="Calibri"/>
              </w:rPr>
              <w:t xml:space="preserve">Rhythm and musicality in written and spoken word. </w:t>
            </w:r>
            <w:r w:rsidR="004710FA" w:rsidRPr="00B330F1">
              <w:rPr>
                <w:rFonts w:eastAsia="Calibri"/>
                <w:b/>
              </w:rPr>
              <w:t>Elementary through High School</w:t>
            </w:r>
            <w:r w:rsidR="00542AEC">
              <w:rPr>
                <w:rFonts w:eastAsia="Calibri"/>
              </w:rPr>
              <w:t xml:space="preserve"> </w:t>
            </w:r>
            <w:r w:rsidR="00542AEC" w:rsidRPr="0032304D">
              <w:rPr>
                <w:rFonts w:eastAsia="Calibri"/>
                <w:i/>
              </w:rPr>
              <w:t>(cross-curricular)</w:t>
            </w:r>
            <w:r w:rsidR="00542AEC">
              <w:rPr>
                <w:rFonts w:eastAsia="Calibri"/>
                <w:i/>
              </w:rPr>
              <w:t xml:space="preserve">. </w:t>
            </w:r>
          </w:p>
          <w:p w14:paraId="4632CC4E" w14:textId="3AA5CF9A" w:rsidR="00C91758" w:rsidRPr="0032304D" w:rsidRDefault="00C91758" w:rsidP="00C91758">
            <w:pPr>
              <w:pStyle w:val="TableText"/>
              <w:rPr>
                <w:rFonts w:eastAsia="Calibri"/>
              </w:rPr>
            </w:pPr>
          </w:p>
        </w:tc>
      </w:tr>
      <w:tr w:rsidR="00F761AA" w:rsidRPr="0032304D" w14:paraId="7CD86D22" w14:textId="77777777" w:rsidTr="009B0B2A">
        <w:tc>
          <w:tcPr>
            <w:tcW w:w="3348" w:type="dxa"/>
            <w:shd w:val="clear" w:color="auto" w:fill="auto"/>
          </w:tcPr>
          <w:p w14:paraId="6C5382DC" w14:textId="14971FF8" w:rsidR="00F761AA" w:rsidRPr="0032304D" w:rsidRDefault="00F761AA" w:rsidP="007C6251">
            <w:pPr>
              <w:pStyle w:val="ColumnHead"/>
            </w:pPr>
            <w:r w:rsidRPr="0032304D">
              <w:t xml:space="preserve">10. </w:t>
            </w:r>
            <w:r w:rsidRPr="0031154E">
              <w:t xml:space="preserve">Personification: A </w:t>
            </w:r>
            <w:r w:rsidRPr="0031154E">
              <w:lastRenderedPageBreak/>
              <w:t>Word Walks In . . .</w:t>
            </w:r>
            <w:r w:rsidRPr="0032304D">
              <w:t xml:space="preserve"> </w:t>
            </w:r>
            <w:r w:rsidR="0031154E">
              <w:t>Figurative language</w:t>
            </w:r>
          </w:p>
        </w:tc>
        <w:tc>
          <w:tcPr>
            <w:tcW w:w="5508" w:type="dxa"/>
            <w:shd w:val="clear" w:color="auto" w:fill="auto"/>
          </w:tcPr>
          <w:p w14:paraId="32A7F95B" w14:textId="12312BC8" w:rsidR="00F761AA" w:rsidRPr="00B330F1" w:rsidRDefault="00F761AA" w:rsidP="00C91758">
            <w:pPr>
              <w:pStyle w:val="TableText"/>
              <w:rPr>
                <w:rFonts w:eastAsia="Calibri"/>
                <w:b/>
              </w:rPr>
            </w:pPr>
            <w:r w:rsidRPr="0032304D">
              <w:rPr>
                <w:rFonts w:eastAsia="Calibri"/>
              </w:rPr>
              <w:lastRenderedPageBreak/>
              <w:t xml:space="preserve">Creating a poem using personification; includes pre-write, </w:t>
            </w:r>
            <w:r w:rsidRPr="0032304D">
              <w:rPr>
                <w:rFonts w:eastAsia="Calibri"/>
              </w:rPr>
              <w:lastRenderedPageBreak/>
              <w:t>draft, and revision</w:t>
            </w:r>
            <w:r w:rsidR="00DC3F39" w:rsidRPr="0032304D">
              <w:rPr>
                <w:rFonts w:eastAsia="Calibri"/>
              </w:rPr>
              <w:t>. Defining abstract nouns and emotions through strong comparison followed by revision.</w:t>
            </w:r>
            <w:r w:rsidR="004710FA" w:rsidRPr="0032304D">
              <w:rPr>
                <w:rFonts w:eastAsia="Calibri"/>
              </w:rPr>
              <w:t xml:space="preserve"> A nice complement to further understanding to </w:t>
            </w:r>
            <w:r w:rsidR="0031154E">
              <w:rPr>
                <w:rFonts w:eastAsia="Calibri"/>
              </w:rPr>
              <w:t>Framework</w:t>
            </w:r>
            <w:r w:rsidR="004710FA" w:rsidRPr="0032304D">
              <w:rPr>
                <w:rFonts w:eastAsia="Calibri"/>
              </w:rPr>
              <w:t xml:space="preserve"> 5</w:t>
            </w:r>
            <w:r w:rsidR="00AD1CE2">
              <w:rPr>
                <w:rFonts w:eastAsia="Calibri"/>
              </w:rPr>
              <w:t>. This one really shows the students how to Show Don’t Tell.</w:t>
            </w:r>
            <w:r w:rsidR="004710FA" w:rsidRPr="0032304D">
              <w:rPr>
                <w:rFonts w:eastAsia="Calibri"/>
              </w:rPr>
              <w:t xml:space="preserve"> </w:t>
            </w:r>
            <w:r w:rsidR="004710FA" w:rsidRPr="00B330F1">
              <w:rPr>
                <w:rFonts w:eastAsia="Calibri"/>
                <w:b/>
              </w:rPr>
              <w:t>Middle through High School</w:t>
            </w:r>
          </w:p>
          <w:p w14:paraId="5AD01C3E" w14:textId="481FB582" w:rsidR="00C91758" w:rsidRPr="0032304D" w:rsidRDefault="00C91758" w:rsidP="00C91758">
            <w:pPr>
              <w:pStyle w:val="TableText"/>
              <w:rPr>
                <w:rFonts w:eastAsia="Calibri"/>
              </w:rPr>
            </w:pPr>
          </w:p>
        </w:tc>
      </w:tr>
      <w:tr w:rsidR="00F761AA" w:rsidRPr="0032304D" w14:paraId="50548305" w14:textId="77777777" w:rsidTr="009B0B2A">
        <w:tc>
          <w:tcPr>
            <w:tcW w:w="3348" w:type="dxa"/>
            <w:shd w:val="clear" w:color="auto" w:fill="auto"/>
          </w:tcPr>
          <w:p w14:paraId="15DF9FCC" w14:textId="25DA7067" w:rsidR="00F761AA" w:rsidRPr="0032304D" w:rsidRDefault="00F761AA" w:rsidP="007C6251">
            <w:pPr>
              <w:pStyle w:val="ColumnHead"/>
            </w:pPr>
            <w:r w:rsidRPr="0032304D">
              <w:lastRenderedPageBreak/>
              <w:t xml:space="preserve">11. </w:t>
            </w:r>
            <w:r w:rsidRPr="00924DDC">
              <w:t>Point of View</w:t>
            </w:r>
            <w:r w:rsidR="00924DDC">
              <w:t>:</w:t>
            </w:r>
            <w:r w:rsidRPr="0032304D">
              <w:t xml:space="preserve"> </w:t>
            </w:r>
            <w:r w:rsidR="00924DDC">
              <w:t>taking an alternative point of view</w:t>
            </w:r>
          </w:p>
        </w:tc>
        <w:tc>
          <w:tcPr>
            <w:tcW w:w="5508" w:type="dxa"/>
            <w:shd w:val="clear" w:color="auto" w:fill="auto"/>
          </w:tcPr>
          <w:p w14:paraId="7115F903" w14:textId="04880A5D" w:rsidR="00F761AA" w:rsidRDefault="00F761AA" w:rsidP="00C91758">
            <w:pPr>
              <w:pStyle w:val="TableText"/>
              <w:rPr>
                <w:rFonts w:eastAsia="Calibri"/>
              </w:rPr>
            </w:pPr>
            <w:r w:rsidRPr="0032304D">
              <w:rPr>
                <w:rFonts w:eastAsia="Calibri"/>
              </w:rPr>
              <w:t xml:space="preserve">Researching a subject and creating an informational </w:t>
            </w:r>
            <w:r w:rsidR="00924DDC">
              <w:rPr>
                <w:rFonts w:eastAsia="Calibri"/>
              </w:rPr>
              <w:t xml:space="preserve">short text </w:t>
            </w:r>
            <w:r w:rsidRPr="0032304D">
              <w:rPr>
                <w:rFonts w:eastAsia="Calibri"/>
              </w:rPr>
              <w:t>from another’s point of view</w:t>
            </w:r>
            <w:r w:rsidR="00924DDC">
              <w:rPr>
                <w:rFonts w:eastAsia="Calibri"/>
              </w:rPr>
              <w:t>, beginning with “If I Were A.”</w:t>
            </w:r>
            <w:r w:rsidR="00DC3F39" w:rsidRPr="0032304D">
              <w:rPr>
                <w:rFonts w:eastAsia="Calibri"/>
              </w:rPr>
              <w:t xml:space="preserve"> How do different perspectives affect meaning?</w:t>
            </w:r>
            <w:r w:rsidR="004710FA" w:rsidRPr="0032304D">
              <w:rPr>
                <w:rFonts w:eastAsia="Calibri"/>
              </w:rPr>
              <w:t xml:space="preserve"> A good collaborative strategy. </w:t>
            </w:r>
            <w:r w:rsidR="00AD1CE2">
              <w:rPr>
                <w:rFonts w:eastAsia="Calibri"/>
              </w:rPr>
              <w:t xml:space="preserve">A great way to internalize any current reading, character study, or historical event. </w:t>
            </w:r>
            <w:r w:rsidR="004710FA" w:rsidRPr="00B330F1">
              <w:rPr>
                <w:rFonts w:eastAsia="Calibri"/>
                <w:b/>
              </w:rPr>
              <w:t>Intermediate through High School</w:t>
            </w:r>
          </w:p>
          <w:p w14:paraId="3F02250F" w14:textId="7EEAA437" w:rsidR="00C91758" w:rsidRPr="0032304D" w:rsidRDefault="00C91758" w:rsidP="00C91758">
            <w:pPr>
              <w:pStyle w:val="TableText"/>
              <w:rPr>
                <w:rFonts w:eastAsia="Calibri"/>
              </w:rPr>
            </w:pPr>
          </w:p>
        </w:tc>
      </w:tr>
      <w:tr w:rsidR="00F761AA" w:rsidRPr="0032304D" w14:paraId="26F15B61" w14:textId="77777777" w:rsidTr="009B0B2A">
        <w:tc>
          <w:tcPr>
            <w:tcW w:w="3348" w:type="dxa"/>
            <w:shd w:val="clear" w:color="auto" w:fill="auto"/>
          </w:tcPr>
          <w:p w14:paraId="55333719" w14:textId="6AE487B4" w:rsidR="00F761AA" w:rsidRPr="0032304D" w:rsidRDefault="00F761AA" w:rsidP="007C6251">
            <w:pPr>
              <w:pStyle w:val="ColumnHead"/>
            </w:pPr>
            <w:r w:rsidRPr="0032304D">
              <w:t xml:space="preserve">12. </w:t>
            </w:r>
            <w:r w:rsidRPr="00924DDC">
              <w:t xml:space="preserve">Word Definition </w:t>
            </w:r>
            <w:r w:rsidR="00924DDC" w:rsidRPr="00924DDC">
              <w:t>Texts</w:t>
            </w:r>
            <w:r w:rsidR="00924DDC">
              <w:t>: defining a word through what it is and what it is not</w:t>
            </w:r>
            <w:r w:rsidRPr="0032304D">
              <w:t xml:space="preserve"> </w:t>
            </w:r>
          </w:p>
        </w:tc>
        <w:tc>
          <w:tcPr>
            <w:tcW w:w="5508" w:type="dxa"/>
            <w:shd w:val="clear" w:color="auto" w:fill="auto"/>
          </w:tcPr>
          <w:p w14:paraId="5C3706C4" w14:textId="77777777" w:rsidR="00924DDC" w:rsidRDefault="00F761AA" w:rsidP="00C91758">
            <w:pPr>
              <w:pStyle w:val="TableText"/>
              <w:rPr>
                <w:rFonts w:eastAsia="Calibri"/>
              </w:rPr>
            </w:pPr>
            <w:r w:rsidRPr="0032304D">
              <w:rPr>
                <w:rFonts w:eastAsia="Calibri"/>
              </w:rPr>
              <w:t>Creating poems that define words</w:t>
            </w:r>
            <w:r w:rsidR="00B330F1">
              <w:rPr>
                <w:rFonts w:eastAsia="Calibri"/>
              </w:rPr>
              <w:t>, concepts and principles. O</w:t>
            </w:r>
            <w:r w:rsidRPr="0032304D">
              <w:rPr>
                <w:rFonts w:eastAsia="Calibri"/>
              </w:rPr>
              <w:t xml:space="preserve">bjective evidence </w:t>
            </w:r>
            <w:r w:rsidR="00B330F1">
              <w:rPr>
                <w:rFonts w:eastAsia="Calibri"/>
              </w:rPr>
              <w:t xml:space="preserve">is </w:t>
            </w:r>
            <w:r w:rsidRPr="0032304D">
              <w:rPr>
                <w:rFonts w:eastAsia="Calibri"/>
              </w:rPr>
              <w:t>presented through figurative language</w:t>
            </w:r>
            <w:r w:rsidR="00DC3F39" w:rsidRPr="0032304D">
              <w:rPr>
                <w:rFonts w:eastAsia="Calibri"/>
                <w:i/>
              </w:rPr>
              <w:t xml:space="preserve">. </w:t>
            </w:r>
            <w:r w:rsidR="00DC3F39" w:rsidRPr="0032304D">
              <w:rPr>
                <w:rFonts w:eastAsia="Calibri"/>
              </w:rPr>
              <w:t>Learning word meaning by describing rather than defining</w:t>
            </w:r>
            <w:r w:rsidR="006B7520" w:rsidRPr="0032304D">
              <w:rPr>
                <w:rFonts w:eastAsia="Calibri"/>
              </w:rPr>
              <w:t xml:space="preserve"> with the aid of a graphic organizer</w:t>
            </w:r>
            <w:r w:rsidR="00DC3F39" w:rsidRPr="0032304D">
              <w:rPr>
                <w:rFonts w:eastAsia="Calibri"/>
              </w:rPr>
              <w:t>.</w:t>
            </w:r>
          </w:p>
          <w:p w14:paraId="72FEE9F0" w14:textId="3FEBA615" w:rsidR="00F761AA" w:rsidRDefault="004710FA" w:rsidP="00C91758">
            <w:pPr>
              <w:pStyle w:val="TableText"/>
              <w:rPr>
                <w:rFonts w:eastAsia="Calibri"/>
                <w:i/>
              </w:rPr>
            </w:pPr>
            <w:r w:rsidRPr="00B330F1">
              <w:rPr>
                <w:rFonts w:eastAsia="Calibri"/>
                <w:b/>
              </w:rPr>
              <w:t>Elementary through High School</w:t>
            </w:r>
            <w:r w:rsidR="006B7520" w:rsidRPr="0032304D">
              <w:rPr>
                <w:rFonts w:eastAsia="Calibri"/>
              </w:rPr>
              <w:t xml:space="preserve"> </w:t>
            </w:r>
            <w:r w:rsidR="006B7520" w:rsidRPr="0032304D">
              <w:rPr>
                <w:rFonts w:eastAsia="Calibri"/>
                <w:i/>
              </w:rPr>
              <w:t>(cross-curricular)</w:t>
            </w:r>
          </w:p>
          <w:p w14:paraId="28D5A395" w14:textId="215B5827" w:rsidR="00C91758" w:rsidRPr="0032304D" w:rsidRDefault="00C91758" w:rsidP="00C91758">
            <w:pPr>
              <w:pStyle w:val="TableText"/>
              <w:rPr>
                <w:rFonts w:eastAsia="Calibri"/>
              </w:rPr>
            </w:pPr>
          </w:p>
        </w:tc>
      </w:tr>
      <w:tr w:rsidR="00F761AA" w:rsidRPr="0032304D" w14:paraId="6205DA7D" w14:textId="77777777" w:rsidTr="009B0B2A">
        <w:tc>
          <w:tcPr>
            <w:tcW w:w="3348" w:type="dxa"/>
            <w:shd w:val="clear" w:color="auto" w:fill="auto"/>
          </w:tcPr>
          <w:p w14:paraId="144B6053" w14:textId="424261BA" w:rsidR="00F761AA" w:rsidRPr="0032304D" w:rsidRDefault="00F761AA" w:rsidP="007C6251">
            <w:pPr>
              <w:pStyle w:val="ColumnHead"/>
            </w:pPr>
            <w:r w:rsidRPr="0032304D">
              <w:t xml:space="preserve">13. </w:t>
            </w:r>
            <w:r w:rsidR="00924DDC" w:rsidRPr="00924DDC">
              <w:t>Procedural Writing through Recipes:</w:t>
            </w:r>
            <w:r w:rsidR="00924DDC">
              <w:t xml:space="preserve"> procedural writing meets content area learning. A recipe for sportsmanship? deception?</w:t>
            </w:r>
          </w:p>
        </w:tc>
        <w:tc>
          <w:tcPr>
            <w:tcW w:w="5508" w:type="dxa"/>
            <w:shd w:val="clear" w:color="auto" w:fill="auto"/>
          </w:tcPr>
          <w:p w14:paraId="38619426" w14:textId="0292FF19" w:rsidR="00F761AA" w:rsidRDefault="00F761AA" w:rsidP="00C91758">
            <w:pPr>
              <w:pStyle w:val="TableText"/>
              <w:rPr>
                <w:rFonts w:eastAsia="Calibri"/>
              </w:rPr>
            </w:pPr>
            <w:r w:rsidRPr="0032304D">
              <w:rPr>
                <w:rFonts w:eastAsia="Calibri"/>
              </w:rPr>
              <w:t>Creating a poem that weights the importance of elements and follows a sequence and pattern</w:t>
            </w:r>
            <w:r w:rsidR="00542AEC">
              <w:rPr>
                <w:rFonts w:eastAsia="Calibri"/>
              </w:rPr>
              <w:t xml:space="preserve">. Extended metaphor that delves back into text encouraging close reading and evidencing students prioritization of info. </w:t>
            </w:r>
            <w:r w:rsidR="00F741B0">
              <w:rPr>
                <w:rFonts w:eastAsia="Calibri"/>
              </w:rPr>
              <w:t xml:space="preserve">This is good one to add a little variety when analyzing literature. </w:t>
            </w:r>
            <w:r w:rsidR="00542AEC">
              <w:rPr>
                <w:rFonts w:eastAsia="Calibri"/>
              </w:rPr>
              <w:t>And it’s fun.</w:t>
            </w:r>
            <w:r w:rsidRPr="0032304D">
              <w:rPr>
                <w:rFonts w:eastAsia="Calibri"/>
              </w:rPr>
              <w:t xml:space="preserve"> </w:t>
            </w:r>
            <w:r w:rsidRPr="0032304D">
              <w:rPr>
                <w:rFonts w:eastAsia="Calibri"/>
                <w:i/>
              </w:rPr>
              <w:t>(cross-curricular)</w:t>
            </w:r>
            <w:r w:rsidR="00DC3F39" w:rsidRPr="0032304D">
              <w:rPr>
                <w:rFonts w:eastAsia="Calibri"/>
                <w:i/>
              </w:rPr>
              <w:t xml:space="preserve">. </w:t>
            </w:r>
            <w:r w:rsidR="004710FA" w:rsidRPr="00B330F1">
              <w:rPr>
                <w:rFonts w:eastAsia="Calibri"/>
                <w:b/>
              </w:rPr>
              <w:t>Elementary through High School</w:t>
            </w:r>
            <w:r w:rsidR="00C91758">
              <w:rPr>
                <w:rFonts w:eastAsia="Calibri"/>
              </w:rPr>
              <w:t>.</w:t>
            </w:r>
          </w:p>
          <w:p w14:paraId="2ABAF997" w14:textId="558AAF9D" w:rsidR="00C91758" w:rsidRPr="0032304D" w:rsidRDefault="00C91758" w:rsidP="00C91758">
            <w:pPr>
              <w:pStyle w:val="TableText"/>
              <w:rPr>
                <w:rFonts w:eastAsia="Calibri"/>
              </w:rPr>
            </w:pPr>
          </w:p>
        </w:tc>
      </w:tr>
      <w:tr w:rsidR="00F761AA" w:rsidRPr="0032304D" w14:paraId="25E750B2" w14:textId="77777777" w:rsidTr="009B0B2A">
        <w:tc>
          <w:tcPr>
            <w:tcW w:w="3348" w:type="dxa"/>
            <w:shd w:val="clear" w:color="auto" w:fill="auto"/>
          </w:tcPr>
          <w:p w14:paraId="159BD5F0" w14:textId="4A318988" w:rsidR="00F761AA" w:rsidRPr="00924DDC" w:rsidRDefault="00F761AA" w:rsidP="007C6251">
            <w:pPr>
              <w:pStyle w:val="ColumnHead"/>
            </w:pPr>
            <w:r w:rsidRPr="0032304D">
              <w:t xml:space="preserve">14. </w:t>
            </w:r>
            <w:r w:rsidR="00924DDC" w:rsidRPr="00924DDC">
              <w:t>Prepositionally Speaking</w:t>
            </w:r>
            <w:r w:rsidR="00924DDC">
              <w:t>:</w:t>
            </w:r>
            <w:r w:rsidRPr="00924DDC">
              <w:t xml:space="preserve"> </w:t>
            </w:r>
            <w:r w:rsidR="006D42D3">
              <w:t>writing about setting and images</w:t>
            </w:r>
          </w:p>
        </w:tc>
        <w:tc>
          <w:tcPr>
            <w:tcW w:w="5508" w:type="dxa"/>
            <w:shd w:val="clear" w:color="auto" w:fill="auto"/>
          </w:tcPr>
          <w:p w14:paraId="6B4B8B49" w14:textId="4AA3FF13" w:rsidR="00F761AA" w:rsidRDefault="00542AEC" w:rsidP="00C91758">
            <w:pPr>
              <w:pStyle w:val="TableText"/>
              <w:rPr>
                <w:rFonts w:eastAsia="Calibri"/>
                <w:i/>
              </w:rPr>
            </w:pPr>
            <w:r>
              <w:rPr>
                <w:rFonts w:eastAsia="Calibri"/>
              </w:rPr>
              <w:t>A</w:t>
            </w:r>
            <w:r w:rsidRPr="0032304D">
              <w:rPr>
                <w:rFonts w:eastAsia="Calibri"/>
              </w:rPr>
              <w:t xml:space="preserve"> great way to read and then write about images. </w:t>
            </w:r>
            <w:r>
              <w:rPr>
                <w:rFonts w:eastAsia="Calibri"/>
              </w:rPr>
              <w:t>Creating pieces comprised</w:t>
            </w:r>
            <w:r w:rsidR="00F761AA" w:rsidRPr="0032304D">
              <w:rPr>
                <w:rFonts w:eastAsia="Calibri"/>
              </w:rPr>
              <w:t xml:space="preserve"> </w:t>
            </w:r>
            <w:r>
              <w:rPr>
                <w:rFonts w:eastAsia="Calibri"/>
              </w:rPr>
              <w:t xml:space="preserve">of </w:t>
            </w:r>
            <w:r w:rsidR="00F761AA" w:rsidRPr="0032304D">
              <w:rPr>
                <w:rFonts w:eastAsia="Calibri"/>
              </w:rPr>
              <w:t>prepositional phrases; writing that evokes setting and movement</w:t>
            </w:r>
            <w:r w:rsidR="004D4643" w:rsidRPr="0032304D">
              <w:rPr>
                <w:rFonts w:eastAsia="Calibri"/>
              </w:rPr>
              <w:t xml:space="preserve"> and inference</w:t>
            </w:r>
            <w:r w:rsidR="00DC3F39" w:rsidRPr="0032304D">
              <w:rPr>
                <w:rFonts w:eastAsia="Calibri"/>
              </w:rPr>
              <w:t xml:space="preserve">. </w:t>
            </w:r>
            <w:r w:rsidR="00AD1CE2">
              <w:rPr>
                <w:rFonts w:eastAsia="Calibri"/>
              </w:rPr>
              <w:t>If students have no pr</w:t>
            </w:r>
            <w:r w:rsidR="00785272">
              <w:rPr>
                <w:rFonts w:eastAsia="Calibri"/>
              </w:rPr>
              <w:t>i</w:t>
            </w:r>
            <w:r w:rsidR="00AD1CE2">
              <w:rPr>
                <w:rFonts w:eastAsia="Calibri"/>
              </w:rPr>
              <w:t xml:space="preserve">or knowledge of prepositional phrases they will have it down by the end of this workshop. </w:t>
            </w:r>
            <w:r w:rsidR="004D4643" w:rsidRPr="00B330F1">
              <w:rPr>
                <w:rFonts w:eastAsia="Calibri"/>
                <w:b/>
              </w:rPr>
              <w:t>Intermediate through High School.</w:t>
            </w:r>
            <w:r w:rsidR="004D4643" w:rsidRPr="0032304D">
              <w:rPr>
                <w:rFonts w:eastAsia="Calibri"/>
              </w:rPr>
              <w:t xml:space="preserve"> </w:t>
            </w:r>
            <w:r w:rsidR="004D4643" w:rsidRPr="0032304D">
              <w:rPr>
                <w:rFonts w:eastAsia="Calibri"/>
                <w:i/>
              </w:rPr>
              <w:t>(cross-curricular)</w:t>
            </w:r>
          </w:p>
          <w:p w14:paraId="166B1A94" w14:textId="55110136" w:rsidR="00C91758" w:rsidRPr="0032304D" w:rsidRDefault="00C91758" w:rsidP="00C91758">
            <w:pPr>
              <w:pStyle w:val="TableText"/>
              <w:rPr>
                <w:rFonts w:eastAsia="Calibri"/>
              </w:rPr>
            </w:pPr>
          </w:p>
        </w:tc>
      </w:tr>
      <w:tr w:rsidR="00F761AA" w:rsidRPr="0032304D" w14:paraId="60B1A4EA" w14:textId="77777777" w:rsidTr="009B0B2A">
        <w:tc>
          <w:tcPr>
            <w:tcW w:w="3348" w:type="dxa"/>
            <w:shd w:val="clear" w:color="auto" w:fill="auto"/>
          </w:tcPr>
          <w:p w14:paraId="360F8798" w14:textId="2D3430E8" w:rsidR="00F761AA" w:rsidRPr="0032304D" w:rsidRDefault="00F761AA" w:rsidP="007C6251">
            <w:pPr>
              <w:pStyle w:val="ColumnHead"/>
            </w:pPr>
            <w:r w:rsidRPr="0032304D">
              <w:t xml:space="preserve">15. </w:t>
            </w:r>
            <w:r w:rsidRPr="006D42D3">
              <w:t>Simile</w:t>
            </w:r>
            <w:r w:rsidR="00542AEC" w:rsidRPr="006D42D3">
              <w:t xml:space="preserve"> o</w:t>
            </w:r>
            <w:r w:rsidR="006D42D3" w:rsidRPr="006D42D3">
              <w:t>f</w:t>
            </w:r>
            <w:r w:rsidR="00542AEC" w:rsidRPr="006D42D3">
              <w:t xml:space="preserve"> </w:t>
            </w:r>
            <w:r w:rsidRPr="006D42D3">
              <w:t>Me</w:t>
            </w:r>
            <w:r w:rsidR="006D42D3">
              <w:t>: learning the power of the simile to build comparisons</w:t>
            </w:r>
          </w:p>
        </w:tc>
        <w:tc>
          <w:tcPr>
            <w:tcW w:w="5508" w:type="dxa"/>
            <w:shd w:val="clear" w:color="auto" w:fill="auto"/>
          </w:tcPr>
          <w:p w14:paraId="4C2B5D24" w14:textId="1F01376E" w:rsidR="00F761AA" w:rsidRDefault="00F761AA" w:rsidP="00C91758">
            <w:pPr>
              <w:pStyle w:val="TableText"/>
              <w:rPr>
                <w:rFonts w:eastAsia="Calibri"/>
              </w:rPr>
            </w:pPr>
            <w:r w:rsidRPr="0032304D">
              <w:rPr>
                <w:rFonts w:eastAsia="Calibri"/>
              </w:rPr>
              <w:t>Creating pieces using similes and objective observations to support subjective statements</w:t>
            </w:r>
            <w:r w:rsidR="00DC3F39" w:rsidRPr="0032304D">
              <w:rPr>
                <w:rFonts w:eastAsia="Calibri"/>
              </w:rPr>
              <w:t>. Writing similes and avoiding clichés.</w:t>
            </w:r>
            <w:r w:rsidR="006B7520" w:rsidRPr="0032304D">
              <w:rPr>
                <w:rFonts w:eastAsia="Calibri"/>
              </w:rPr>
              <w:t xml:space="preserve"> </w:t>
            </w:r>
            <w:r w:rsidR="00542AEC">
              <w:rPr>
                <w:rFonts w:eastAsia="Calibri"/>
              </w:rPr>
              <w:t>Lesson extensions include scaffolding into metaphor.</w:t>
            </w:r>
            <w:r w:rsidR="00542AEC" w:rsidRPr="0032304D">
              <w:rPr>
                <w:rFonts w:eastAsia="Calibri"/>
              </w:rPr>
              <w:t xml:space="preserve"> </w:t>
            </w:r>
            <w:r w:rsidR="00542AEC" w:rsidRPr="00B330F1">
              <w:rPr>
                <w:rFonts w:eastAsia="Calibri"/>
                <w:b/>
              </w:rPr>
              <w:t>Elementary</w:t>
            </w:r>
            <w:r w:rsidR="006B7520" w:rsidRPr="00B330F1">
              <w:rPr>
                <w:rFonts w:eastAsia="Calibri"/>
                <w:b/>
              </w:rPr>
              <w:t xml:space="preserve"> through Middle School.</w:t>
            </w:r>
          </w:p>
          <w:p w14:paraId="0CD19E46" w14:textId="3E6FEDCE" w:rsidR="00C91758" w:rsidRPr="0032304D" w:rsidRDefault="00C91758" w:rsidP="00C91758">
            <w:pPr>
              <w:pStyle w:val="TableText"/>
              <w:rPr>
                <w:rFonts w:eastAsia="Calibri"/>
              </w:rPr>
            </w:pPr>
          </w:p>
        </w:tc>
      </w:tr>
      <w:tr w:rsidR="00F761AA" w:rsidRPr="0032304D" w14:paraId="2181040D" w14:textId="77777777" w:rsidTr="009B0B2A">
        <w:tc>
          <w:tcPr>
            <w:tcW w:w="3348" w:type="dxa"/>
            <w:shd w:val="clear" w:color="auto" w:fill="auto"/>
          </w:tcPr>
          <w:p w14:paraId="1A109BC6" w14:textId="61DF9112" w:rsidR="00F761AA" w:rsidRPr="0032304D" w:rsidRDefault="00F761AA" w:rsidP="007C6251">
            <w:pPr>
              <w:pStyle w:val="ColumnHead"/>
            </w:pPr>
            <w:r w:rsidRPr="0032304D">
              <w:t xml:space="preserve">16. </w:t>
            </w:r>
            <w:r w:rsidRPr="006D42D3">
              <w:t>Metaphor Mentor Text</w:t>
            </w:r>
            <w:r w:rsidR="006D42D3" w:rsidRPr="006D42D3">
              <w:t>:</w:t>
            </w:r>
            <w:r w:rsidR="006D42D3">
              <w:t xml:space="preserve"> figurative language, transitioning into metaphor</w:t>
            </w:r>
            <w:r w:rsidRPr="0032304D">
              <w:t xml:space="preserve"> </w:t>
            </w:r>
          </w:p>
        </w:tc>
        <w:tc>
          <w:tcPr>
            <w:tcW w:w="5508" w:type="dxa"/>
            <w:shd w:val="clear" w:color="auto" w:fill="auto"/>
          </w:tcPr>
          <w:p w14:paraId="36A0FE07" w14:textId="77777777" w:rsidR="00F761AA" w:rsidRDefault="00F761AA" w:rsidP="00C91758">
            <w:pPr>
              <w:pStyle w:val="TableText"/>
              <w:rPr>
                <w:rFonts w:eastAsia="Calibri"/>
              </w:rPr>
            </w:pPr>
            <w:r w:rsidRPr="0032304D">
              <w:rPr>
                <w:rFonts w:eastAsia="Calibri"/>
              </w:rPr>
              <w:t xml:space="preserve">Exploring and creating metaphor from </w:t>
            </w:r>
            <w:r w:rsidR="00027273" w:rsidRPr="0032304D">
              <w:rPr>
                <w:rFonts w:eastAsia="Calibri"/>
              </w:rPr>
              <w:t xml:space="preserve">supplied </w:t>
            </w:r>
            <w:r w:rsidRPr="0032304D">
              <w:rPr>
                <w:rFonts w:eastAsia="Calibri"/>
              </w:rPr>
              <w:t>mentor text</w:t>
            </w:r>
            <w:r w:rsidR="00DC3F39" w:rsidRPr="0032304D">
              <w:rPr>
                <w:rFonts w:eastAsia="Calibri"/>
              </w:rPr>
              <w:t>.</w:t>
            </w:r>
            <w:r w:rsidR="00027273" w:rsidRPr="0032304D">
              <w:rPr>
                <w:rFonts w:eastAsia="Calibri"/>
              </w:rPr>
              <w:t xml:space="preserve"> A good introduction to the concept of metaphor. </w:t>
            </w:r>
            <w:r w:rsidR="00027273" w:rsidRPr="00B330F1">
              <w:rPr>
                <w:rFonts w:eastAsia="Calibri"/>
                <w:b/>
              </w:rPr>
              <w:t>Elementary to Middle School</w:t>
            </w:r>
          </w:p>
          <w:p w14:paraId="0A34AA96" w14:textId="792D40AC" w:rsidR="00C91758" w:rsidRPr="0032304D" w:rsidRDefault="00C91758" w:rsidP="00C91758">
            <w:pPr>
              <w:pStyle w:val="TableText"/>
              <w:rPr>
                <w:rFonts w:eastAsia="Calibri"/>
              </w:rPr>
            </w:pPr>
          </w:p>
        </w:tc>
      </w:tr>
      <w:tr w:rsidR="00F761AA" w:rsidRPr="0032304D" w14:paraId="1677A1DD" w14:textId="77777777" w:rsidTr="009B0B2A">
        <w:tc>
          <w:tcPr>
            <w:tcW w:w="3348" w:type="dxa"/>
            <w:shd w:val="clear" w:color="auto" w:fill="auto"/>
          </w:tcPr>
          <w:p w14:paraId="6D852C1B" w14:textId="58CD49B6" w:rsidR="00F761AA" w:rsidRPr="0032304D" w:rsidRDefault="00F761AA" w:rsidP="007C6251">
            <w:pPr>
              <w:pStyle w:val="ColumnHead"/>
            </w:pPr>
            <w:r w:rsidRPr="0032304D">
              <w:t xml:space="preserve">17. </w:t>
            </w:r>
            <w:r w:rsidRPr="006D42D3">
              <w:t xml:space="preserve">Exquisite Metaphors: </w:t>
            </w:r>
            <w:r w:rsidRPr="0032304D">
              <w:t xml:space="preserve">Comparing Apples and Oranges </w:t>
            </w:r>
          </w:p>
        </w:tc>
        <w:tc>
          <w:tcPr>
            <w:tcW w:w="5508" w:type="dxa"/>
            <w:shd w:val="clear" w:color="auto" w:fill="auto"/>
          </w:tcPr>
          <w:p w14:paraId="593E251D" w14:textId="32270BAC" w:rsidR="00F761AA" w:rsidRDefault="00F761AA" w:rsidP="00C91758">
            <w:pPr>
              <w:pStyle w:val="TableText"/>
              <w:rPr>
                <w:rFonts w:eastAsia="Calibri"/>
              </w:rPr>
            </w:pPr>
            <w:r w:rsidRPr="0032304D">
              <w:rPr>
                <w:rFonts w:eastAsia="Calibri"/>
              </w:rPr>
              <w:t>Exploring the subjective nature of metaphor and using surprising comparisons to create writing with deeper meaning</w:t>
            </w:r>
            <w:r w:rsidR="00DC3F39" w:rsidRPr="0032304D">
              <w:rPr>
                <w:rFonts w:eastAsia="Calibri"/>
              </w:rPr>
              <w:t>. This does well in TOK and creative writing classes.</w:t>
            </w:r>
            <w:r w:rsidR="00027273" w:rsidRPr="0032304D">
              <w:rPr>
                <w:rFonts w:eastAsia="Calibri"/>
              </w:rPr>
              <w:t xml:space="preserve"> </w:t>
            </w:r>
            <w:r w:rsidR="00027273" w:rsidRPr="00B330F1">
              <w:rPr>
                <w:rFonts w:eastAsia="Calibri"/>
                <w:b/>
              </w:rPr>
              <w:t>High School and up</w:t>
            </w:r>
            <w:r w:rsidR="00542AEC">
              <w:rPr>
                <w:rFonts w:eastAsia="Calibri"/>
              </w:rPr>
              <w:t xml:space="preserve">. Another of Michael’s </w:t>
            </w:r>
            <w:r w:rsidR="00542AEC">
              <w:rPr>
                <w:rFonts w:eastAsia="Calibri"/>
              </w:rPr>
              <w:lastRenderedPageBreak/>
              <w:t>favorites.</w:t>
            </w:r>
          </w:p>
          <w:p w14:paraId="28F9E94B" w14:textId="58170A6F" w:rsidR="00C91758" w:rsidRPr="0032304D" w:rsidRDefault="00C91758" w:rsidP="00C91758">
            <w:pPr>
              <w:pStyle w:val="TableText"/>
              <w:rPr>
                <w:rFonts w:eastAsia="Calibri"/>
              </w:rPr>
            </w:pPr>
          </w:p>
        </w:tc>
      </w:tr>
      <w:tr w:rsidR="00F761AA" w:rsidRPr="0032304D" w14:paraId="5D41710F" w14:textId="77777777" w:rsidTr="009B0B2A">
        <w:tc>
          <w:tcPr>
            <w:tcW w:w="3348" w:type="dxa"/>
            <w:shd w:val="clear" w:color="auto" w:fill="auto"/>
          </w:tcPr>
          <w:p w14:paraId="068956EF" w14:textId="2EA86333" w:rsidR="00F761AA" w:rsidRPr="0032304D" w:rsidRDefault="00F761AA" w:rsidP="007C6251">
            <w:pPr>
              <w:pStyle w:val="ColumnHead"/>
            </w:pPr>
            <w:r w:rsidRPr="0032304D">
              <w:lastRenderedPageBreak/>
              <w:t xml:space="preserve">18. </w:t>
            </w:r>
            <w:r w:rsidRPr="006D42D3">
              <w:t>The Extended Metaphor:</w:t>
            </w:r>
            <w:r w:rsidRPr="0032304D">
              <w:t xml:space="preserve"> Care and Feeding </w:t>
            </w:r>
            <w:r w:rsidR="006D42D3">
              <w:t>of metaphor over longer text</w:t>
            </w:r>
          </w:p>
        </w:tc>
        <w:tc>
          <w:tcPr>
            <w:tcW w:w="5508" w:type="dxa"/>
            <w:shd w:val="clear" w:color="auto" w:fill="auto"/>
          </w:tcPr>
          <w:p w14:paraId="4022A9D1" w14:textId="52F00E10" w:rsidR="00F761AA" w:rsidRDefault="00F761AA" w:rsidP="00C91758">
            <w:pPr>
              <w:pStyle w:val="TableText"/>
              <w:rPr>
                <w:rFonts w:eastAsia="Calibri"/>
              </w:rPr>
            </w:pPr>
            <w:r w:rsidRPr="0032304D">
              <w:rPr>
                <w:rFonts w:eastAsia="Calibri"/>
              </w:rPr>
              <w:t>Creating a piece using a strong extended metaphor while avoiding cliché</w:t>
            </w:r>
            <w:r w:rsidR="00DC3F39" w:rsidRPr="0032304D">
              <w:rPr>
                <w:rFonts w:eastAsia="Calibri"/>
              </w:rPr>
              <w:t>. Good intermediate and upper grades lesson.</w:t>
            </w:r>
            <w:r w:rsidR="00027273" w:rsidRPr="0032304D">
              <w:rPr>
                <w:rFonts w:eastAsia="Calibri"/>
              </w:rPr>
              <w:t xml:space="preserve"> </w:t>
            </w:r>
            <w:r w:rsidR="003429B6">
              <w:rPr>
                <w:rFonts w:eastAsia="Calibri"/>
              </w:rPr>
              <w:t xml:space="preserve">This lesson goes well beyond the “comparison without using like or as…” definition of metaphor. </w:t>
            </w:r>
            <w:r w:rsidR="00027273" w:rsidRPr="00B330F1">
              <w:rPr>
                <w:rFonts w:eastAsia="Calibri"/>
                <w:b/>
              </w:rPr>
              <w:t>Middle school and up</w:t>
            </w:r>
            <w:r w:rsidR="00027273" w:rsidRPr="0032304D">
              <w:rPr>
                <w:rFonts w:eastAsia="Calibri"/>
              </w:rPr>
              <w:t>.</w:t>
            </w:r>
            <w:r w:rsidR="00B330F1">
              <w:rPr>
                <w:rFonts w:eastAsia="Calibri"/>
              </w:rPr>
              <w:t xml:space="preserve"> A favorite of both Michael and Sara.</w:t>
            </w:r>
          </w:p>
          <w:p w14:paraId="5DD8B26A" w14:textId="06F81939" w:rsidR="00C91758" w:rsidRPr="0032304D" w:rsidRDefault="00C91758" w:rsidP="00C91758">
            <w:pPr>
              <w:pStyle w:val="TableText"/>
              <w:rPr>
                <w:rFonts w:eastAsia="Calibri"/>
              </w:rPr>
            </w:pPr>
          </w:p>
        </w:tc>
      </w:tr>
      <w:tr w:rsidR="00F761AA" w:rsidRPr="0032304D" w14:paraId="1F659056" w14:textId="77777777" w:rsidTr="009B0B2A">
        <w:tc>
          <w:tcPr>
            <w:tcW w:w="3348" w:type="dxa"/>
            <w:shd w:val="clear" w:color="auto" w:fill="auto"/>
          </w:tcPr>
          <w:p w14:paraId="329B4383" w14:textId="0CF26EB4" w:rsidR="00F761AA" w:rsidRPr="0032304D" w:rsidRDefault="00F761AA" w:rsidP="007C6251">
            <w:pPr>
              <w:pStyle w:val="ColumnHead"/>
            </w:pPr>
            <w:r w:rsidRPr="0032304D">
              <w:t>19</w:t>
            </w:r>
            <w:r w:rsidRPr="006D42D3">
              <w:t>. Revision Up Close: Self-Edit Checklist</w:t>
            </w:r>
            <w:r w:rsidRPr="0032304D">
              <w:t xml:space="preserve"> </w:t>
            </w:r>
          </w:p>
        </w:tc>
        <w:tc>
          <w:tcPr>
            <w:tcW w:w="5508" w:type="dxa"/>
            <w:shd w:val="clear" w:color="auto" w:fill="auto"/>
          </w:tcPr>
          <w:p w14:paraId="0CD9A06E" w14:textId="6080D268" w:rsidR="00F761AA" w:rsidRDefault="00F761AA" w:rsidP="00C91758">
            <w:pPr>
              <w:pStyle w:val="TableText"/>
              <w:rPr>
                <w:rFonts w:eastAsia="Calibri"/>
              </w:rPr>
            </w:pPr>
            <w:r w:rsidRPr="0032304D">
              <w:rPr>
                <w:rFonts w:eastAsia="Calibri"/>
              </w:rPr>
              <w:t>The poet’s self-edit checklist: a baker’s dozen of tips to improve your writing</w:t>
            </w:r>
            <w:r w:rsidR="00DC3F39" w:rsidRPr="0032304D">
              <w:rPr>
                <w:rFonts w:eastAsia="Calibri"/>
              </w:rPr>
              <w:t xml:space="preserve"> – this is a document more than a whole workshop. It can be addressed in a </w:t>
            </w:r>
            <w:r w:rsidR="00C92F42" w:rsidRPr="0032304D">
              <w:rPr>
                <w:rFonts w:eastAsia="Calibri"/>
              </w:rPr>
              <w:t>20-minute</w:t>
            </w:r>
            <w:r w:rsidR="00DC3F39" w:rsidRPr="0032304D">
              <w:rPr>
                <w:rFonts w:eastAsia="Calibri"/>
              </w:rPr>
              <w:t xml:space="preserve"> session.</w:t>
            </w:r>
            <w:r w:rsidR="003429B6">
              <w:rPr>
                <w:rFonts w:eastAsia="Calibri"/>
              </w:rPr>
              <w:t xml:space="preserve"> Feel free to request the PDF to print out and have handy.</w:t>
            </w:r>
          </w:p>
          <w:p w14:paraId="0979C41F" w14:textId="29A822F7" w:rsidR="00C91758" w:rsidRPr="0032304D" w:rsidRDefault="00C91758" w:rsidP="00C91758">
            <w:pPr>
              <w:pStyle w:val="TableText"/>
              <w:rPr>
                <w:rFonts w:eastAsia="Calibri"/>
              </w:rPr>
            </w:pPr>
          </w:p>
        </w:tc>
      </w:tr>
      <w:tr w:rsidR="00F761AA" w:rsidRPr="0032304D" w14:paraId="4332AD06" w14:textId="77777777" w:rsidTr="009B0B2A">
        <w:tc>
          <w:tcPr>
            <w:tcW w:w="3348" w:type="dxa"/>
            <w:shd w:val="clear" w:color="auto" w:fill="auto"/>
          </w:tcPr>
          <w:p w14:paraId="165EFA21" w14:textId="4B8D9454" w:rsidR="00F761AA" w:rsidRPr="0032304D" w:rsidRDefault="00F761AA" w:rsidP="007C6251">
            <w:pPr>
              <w:pStyle w:val="ColumnHead"/>
            </w:pPr>
            <w:r w:rsidRPr="0032304D">
              <w:t xml:space="preserve">20. </w:t>
            </w:r>
            <w:r w:rsidRPr="006D42D3">
              <w:t>Speaking Out: Public Speaking With Conviction</w:t>
            </w:r>
            <w:r w:rsidRPr="0032304D">
              <w:t xml:space="preserve"> </w:t>
            </w:r>
          </w:p>
        </w:tc>
        <w:tc>
          <w:tcPr>
            <w:tcW w:w="5508" w:type="dxa"/>
            <w:shd w:val="clear" w:color="auto" w:fill="auto"/>
          </w:tcPr>
          <w:p w14:paraId="13EC45D9" w14:textId="654CAEC8" w:rsidR="00F761AA" w:rsidRDefault="003429B6" w:rsidP="00C91758">
            <w:pPr>
              <w:pStyle w:val="TableText"/>
              <w:rPr>
                <w:rFonts w:eastAsia="Calibri"/>
                <w:i/>
              </w:rPr>
            </w:pPr>
            <w:r>
              <w:rPr>
                <w:rFonts w:eastAsia="Calibri"/>
              </w:rPr>
              <w:t xml:space="preserve">This is a public </w:t>
            </w:r>
            <w:r w:rsidR="00145D16">
              <w:rPr>
                <w:rFonts w:eastAsia="Calibri"/>
              </w:rPr>
              <w:t xml:space="preserve">speaking workshop. Providing strategies to help your student succeed in oral presentation. </w:t>
            </w:r>
            <w:r w:rsidR="00F761AA" w:rsidRPr="0032304D">
              <w:rPr>
                <w:rFonts w:eastAsia="Calibri"/>
              </w:rPr>
              <w:t>Public speaking for the writer</w:t>
            </w:r>
            <w:r w:rsidR="00027273" w:rsidRPr="0032304D">
              <w:rPr>
                <w:rFonts w:eastAsia="Calibri"/>
              </w:rPr>
              <w:t xml:space="preserve">. This </w:t>
            </w:r>
            <w:r w:rsidR="007C6251">
              <w:t>framework</w:t>
            </w:r>
            <w:r w:rsidR="00027273" w:rsidRPr="0032304D">
              <w:rPr>
                <w:rFonts w:eastAsia="Calibri"/>
              </w:rPr>
              <w:t xml:space="preserve"> provides an assessable rubric and vocabulary so that participants may help their peers as well as </w:t>
            </w:r>
            <w:r w:rsidR="00AA5E54" w:rsidRPr="0032304D">
              <w:rPr>
                <w:rFonts w:eastAsia="Calibri"/>
              </w:rPr>
              <w:t>evaluate</w:t>
            </w:r>
            <w:r w:rsidR="00027273" w:rsidRPr="0032304D">
              <w:rPr>
                <w:rFonts w:eastAsia="Calibri"/>
              </w:rPr>
              <w:t xml:space="preserve"> their own public speaking prowess. </w:t>
            </w:r>
            <w:r w:rsidR="00F761AA" w:rsidRPr="0032304D">
              <w:rPr>
                <w:rFonts w:eastAsia="Calibri"/>
              </w:rPr>
              <w:t xml:space="preserve"> </w:t>
            </w:r>
            <w:r w:rsidR="00F761AA" w:rsidRPr="0032304D">
              <w:rPr>
                <w:rFonts w:eastAsia="Calibri"/>
                <w:i/>
              </w:rPr>
              <w:t>(cross-curricular)</w:t>
            </w:r>
            <w:r w:rsidR="00DC3F39" w:rsidRPr="0032304D">
              <w:rPr>
                <w:rFonts w:eastAsia="Calibri"/>
                <w:i/>
              </w:rPr>
              <w:t xml:space="preserve"> – students need text with which to practice.</w:t>
            </w:r>
            <w:r w:rsidR="00145D16">
              <w:rPr>
                <w:rFonts w:eastAsia="Calibri"/>
                <w:i/>
              </w:rPr>
              <w:t xml:space="preserve"> </w:t>
            </w:r>
            <w:r w:rsidR="00145D16" w:rsidRPr="00145D16">
              <w:rPr>
                <w:rFonts w:eastAsia="Calibri"/>
                <w:b/>
              </w:rPr>
              <w:t>All Ages</w:t>
            </w:r>
          </w:p>
          <w:p w14:paraId="54AE7105" w14:textId="22AFF010" w:rsidR="00C91758" w:rsidRPr="0032304D" w:rsidRDefault="00C91758" w:rsidP="00C91758">
            <w:pPr>
              <w:pStyle w:val="TableText"/>
              <w:rPr>
                <w:rFonts w:eastAsia="Calibri"/>
              </w:rPr>
            </w:pPr>
          </w:p>
        </w:tc>
      </w:tr>
      <w:tr w:rsidR="008339DB" w:rsidRPr="0032304D" w14:paraId="47DDFE47" w14:textId="77777777" w:rsidTr="009B0B2A">
        <w:tc>
          <w:tcPr>
            <w:tcW w:w="3348" w:type="dxa"/>
            <w:shd w:val="clear" w:color="auto" w:fill="auto"/>
          </w:tcPr>
          <w:p w14:paraId="503E2D6D" w14:textId="1180496A" w:rsidR="008339DB" w:rsidRPr="0032304D" w:rsidRDefault="008339DB" w:rsidP="007C6251">
            <w:pPr>
              <w:pStyle w:val="ColumnHead"/>
            </w:pPr>
            <w:r w:rsidRPr="0032304D">
              <w:t xml:space="preserve">21. </w:t>
            </w:r>
            <w:r w:rsidR="00C90615" w:rsidRPr="006D42D3">
              <w:t>Learn it! Know it! Sell it!</w:t>
            </w:r>
            <w:r w:rsidR="00C90615">
              <w:t xml:space="preserve"> The art of persuasion using an infomercial.</w:t>
            </w:r>
          </w:p>
        </w:tc>
        <w:tc>
          <w:tcPr>
            <w:tcW w:w="5508" w:type="dxa"/>
            <w:shd w:val="clear" w:color="auto" w:fill="auto"/>
          </w:tcPr>
          <w:p w14:paraId="1EF795E3" w14:textId="30F95CE7" w:rsidR="008339DB" w:rsidRDefault="00C90615" w:rsidP="00C90615">
            <w:pPr>
              <w:pStyle w:val="TableText"/>
              <w:rPr>
                <w:rFonts w:eastAsia="Calibri"/>
              </w:rPr>
            </w:pPr>
            <w:r>
              <w:rPr>
                <w:rFonts w:eastAsia="Calibri"/>
              </w:rPr>
              <w:t xml:space="preserve">Creating an infomercial complete with seven elements of success and use this strategy to sell a content area vocabulary word or concept.  </w:t>
            </w:r>
            <w:r w:rsidR="00145D16">
              <w:rPr>
                <w:rFonts w:eastAsia="Calibri"/>
              </w:rPr>
              <w:t>Organize, edit and perform an infomercial about any subject.</w:t>
            </w:r>
          </w:p>
          <w:p w14:paraId="7C619D57" w14:textId="7B55B6AB" w:rsidR="00542AEC" w:rsidRPr="00145D16" w:rsidRDefault="003D2E25" w:rsidP="00C90615">
            <w:pPr>
              <w:pStyle w:val="TableText"/>
              <w:rPr>
                <w:rFonts w:eastAsia="Calibri"/>
                <w:b/>
              </w:rPr>
            </w:pPr>
            <w:r w:rsidRPr="00145D16">
              <w:rPr>
                <w:rFonts w:eastAsia="Calibri"/>
                <w:b/>
              </w:rPr>
              <w:t>Middle to High School</w:t>
            </w:r>
          </w:p>
        </w:tc>
      </w:tr>
      <w:tr w:rsidR="008339DB" w:rsidRPr="0032304D" w14:paraId="576AE3FA" w14:textId="77777777" w:rsidTr="009B0B2A">
        <w:tc>
          <w:tcPr>
            <w:tcW w:w="3348" w:type="dxa"/>
            <w:shd w:val="clear" w:color="auto" w:fill="auto"/>
          </w:tcPr>
          <w:p w14:paraId="2A70C462" w14:textId="7C270ED0" w:rsidR="008339DB" w:rsidRPr="0032304D" w:rsidRDefault="0074578C" w:rsidP="007C6251">
            <w:pPr>
              <w:pStyle w:val="ColumnHead"/>
            </w:pPr>
            <w:r w:rsidRPr="0032304D">
              <w:t>22.</w:t>
            </w:r>
            <w:r w:rsidRPr="007C6251">
              <w:t xml:space="preserve"> Personal Narrative Memoir</w:t>
            </w:r>
            <w:r w:rsidR="006D42D3" w:rsidRPr="007C6251">
              <w:t>:</w:t>
            </w:r>
            <w:r w:rsidR="006D42D3">
              <w:t xml:space="preserve"> Mapping a story with a beginning</w:t>
            </w:r>
            <w:r w:rsidR="007C6251">
              <w:t>, middle and end.</w:t>
            </w:r>
          </w:p>
        </w:tc>
        <w:tc>
          <w:tcPr>
            <w:tcW w:w="5508" w:type="dxa"/>
            <w:shd w:val="clear" w:color="auto" w:fill="auto"/>
          </w:tcPr>
          <w:p w14:paraId="6A405DE9" w14:textId="01A5ABB0" w:rsidR="008339DB" w:rsidRDefault="00A1451B" w:rsidP="00C91758">
            <w:pPr>
              <w:pStyle w:val="TableText"/>
              <w:rPr>
                <w:rFonts w:eastAsia="Calibri"/>
              </w:rPr>
            </w:pPr>
            <w:r w:rsidRPr="0032304D">
              <w:t xml:space="preserve">This </w:t>
            </w:r>
            <w:r w:rsidR="007C6251">
              <w:t>framework</w:t>
            </w:r>
            <w:r w:rsidRPr="0032304D">
              <w:t xml:space="preserve"> leads students through writing a personal narrative/memoir from inception through first draft. This lesson highlights Show Don't Tell details, setting, characterization and strong lead development. </w:t>
            </w:r>
            <w:r w:rsidR="003D2E25" w:rsidRPr="0032304D">
              <w:t>Help</w:t>
            </w:r>
            <w:r w:rsidRPr="0032304D">
              <w:t xml:space="preserve"> your kids organize and write a memorable personal narrative. </w:t>
            </w:r>
            <w:r w:rsidRPr="00145D16">
              <w:rPr>
                <w:rFonts w:eastAsia="Calibri"/>
                <w:b/>
              </w:rPr>
              <w:t>Middle school and up</w:t>
            </w:r>
            <w:r w:rsidRPr="0032304D">
              <w:rPr>
                <w:rFonts w:eastAsia="Calibri"/>
              </w:rPr>
              <w:t>.</w:t>
            </w:r>
            <w:r w:rsidR="003D2E25">
              <w:rPr>
                <w:rFonts w:eastAsia="Calibri"/>
              </w:rPr>
              <w:t xml:space="preserve"> </w:t>
            </w:r>
            <w:r w:rsidR="00B330F1">
              <w:rPr>
                <w:rFonts w:eastAsia="Calibri"/>
              </w:rPr>
              <w:t>A favorite of Michael’s</w:t>
            </w:r>
          </w:p>
          <w:p w14:paraId="432AAE3B" w14:textId="23554AD2" w:rsidR="00C91758" w:rsidRPr="0032304D" w:rsidRDefault="00C91758" w:rsidP="00C91758">
            <w:pPr>
              <w:pStyle w:val="TableText"/>
              <w:rPr>
                <w:rFonts w:eastAsia="Calibri"/>
              </w:rPr>
            </w:pPr>
          </w:p>
        </w:tc>
      </w:tr>
      <w:tr w:rsidR="00456C50" w:rsidRPr="0032304D" w14:paraId="6586A70B" w14:textId="77777777" w:rsidTr="009B0B2A">
        <w:tc>
          <w:tcPr>
            <w:tcW w:w="3348" w:type="dxa"/>
            <w:shd w:val="clear" w:color="auto" w:fill="auto"/>
          </w:tcPr>
          <w:p w14:paraId="3AB8BFCB" w14:textId="4A3EB1E2" w:rsidR="00456C50" w:rsidRPr="0032304D" w:rsidRDefault="00456C50" w:rsidP="007C6251">
            <w:pPr>
              <w:pStyle w:val="ColumnHead"/>
            </w:pPr>
            <w:r w:rsidRPr="0032304D">
              <w:t xml:space="preserve">23. </w:t>
            </w:r>
            <w:r w:rsidRPr="007C6251">
              <w:t>Harnessing Rhyme</w:t>
            </w:r>
            <w:r w:rsidR="007C6251" w:rsidRPr="007C6251">
              <w:t xml:space="preserve">: </w:t>
            </w:r>
            <w:r w:rsidR="007C6251">
              <w:t>quatrains for understanding poetic terms</w:t>
            </w:r>
          </w:p>
        </w:tc>
        <w:tc>
          <w:tcPr>
            <w:tcW w:w="5508" w:type="dxa"/>
            <w:shd w:val="clear" w:color="auto" w:fill="auto"/>
          </w:tcPr>
          <w:p w14:paraId="45B6CC72" w14:textId="720BB9DB" w:rsidR="00456C50" w:rsidRPr="0032304D" w:rsidRDefault="00456C50" w:rsidP="00C91758">
            <w:pPr>
              <w:pStyle w:val="TableText"/>
            </w:pPr>
            <w:r w:rsidRPr="0032304D">
              <w:t xml:space="preserve">Don't let rhyme boss your poem around! </w:t>
            </w:r>
            <w:r w:rsidRPr="0032304D">
              <w:br/>
              <w:t xml:space="preserve">This </w:t>
            </w:r>
            <w:r w:rsidR="007C6251">
              <w:t>framework</w:t>
            </w:r>
            <w:r w:rsidRPr="0032304D">
              <w:t xml:space="preserve"> presents a lesson that helps steer students away from those rhyming word group poems.</w:t>
            </w:r>
            <w:r w:rsidRPr="0032304D">
              <w:br/>
              <w:t>Strategies to use rhyme as a tool - not a crutch.</w:t>
            </w:r>
          </w:p>
          <w:p w14:paraId="10CE0B55" w14:textId="5173BAED" w:rsidR="00456C50" w:rsidRDefault="00456C50" w:rsidP="00C91758">
            <w:pPr>
              <w:pStyle w:val="TableText"/>
            </w:pPr>
            <w:r w:rsidRPr="00145D16">
              <w:rPr>
                <w:b/>
              </w:rPr>
              <w:t>Elementary through Middle School</w:t>
            </w:r>
            <w:r w:rsidRPr="0032304D">
              <w:t>.</w:t>
            </w:r>
            <w:r w:rsidR="003D2E25">
              <w:t xml:space="preserve"> A favorite of Sara’s</w:t>
            </w:r>
          </w:p>
          <w:p w14:paraId="5CA29DA5" w14:textId="22558407" w:rsidR="00456C50" w:rsidRPr="0032304D" w:rsidRDefault="00456C50" w:rsidP="00C90615">
            <w:pPr>
              <w:pStyle w:val="TableText"/>
              <w:rPr>
                <w:rFonts w:eastAsia="Calibri"/>
              </w:rPr>
            </w:pPr>
          </w:p>
        </w:tc>
      </w:tr>
      <w:tr w:rsidR="00456C50" w:rsidRPr="0032304D" w14:paraId="58F9776F" w14:textId="77777777" w:rsidTr="009B0B2A">
        <w:tc>
          <w:tcPr>
            <w:tcW w:w="3348" w:type="dxa"/>
            <w:shd w:val="clear" w:color="auto" w:fill="auto"/>
          </w:tcPr>
          <w:p w14:paraId="79C3449B" w14:textId="262D937D" w:rsidR="00456C50" w:rsidRPr="0032304D" w:rsidRDefault="00456C50" w:rsidP="007C6251">
            <w:pPr>
              <w:pStyle w:val="ColumnHead"/>
            </w:pPr>
            <w:r w:rsidRPr="0032304D">
              <w:t xml:space="preserve">24. </w:t>
            </w:r>
            <w:r w:rsidRPr="007C6251">
              <w:t xml:space="preserve">Four Square </w:t>
            </w:r>
            <w:r w:rsidR="007C6251" w:rsidRPr="007C6251">
              <w:t xml:space="preserve">Introduction </w:t>
            </w:r>
            <w:r w:rsidRPr="007C6251">
              <w:t>to Academic Writing</w:t>
            </w:r>
          </w:p>
        </w:tc>
        <w:tc>
          <w:tcPr>
            <w:tcW w:w="5508" w:type="dxa"/>
            <w:shd w:val="clear" w:color="auto" w:fill="auto"/>
          </w:tcPr>
          <w:p w14:paraId="78DD8C12" w14:textId="3C0FD6BF" w:rsidR="00456C50" w:rsidRPr="0032304D" w:rsidRDefault="00456C50" w:rsidP="00C91758">
            <w:pPr>
              <w:pStyle w:val="TableText"/>
            </w:pPr>
            <w:r w:rsidRPr="0032304D">
              <w:t xml:space="preserve">This </w:t>
            </w:r>
            <w:r w:rsidR="007C6251">
              <w:t>framework</w:t>
            </w:r>
            <w:r w:rsidRPr="0032304D">
              <w:t xml:space="preserve"> will lead your students through a pre-write strategy aimed at organizing an academic paper.</w:t>
            </w:r>
            <w:r w:rsidRPr="0032304D">
              <w:br/>
              <w:t>Students research, gather and arrange their information in a graphic organizer in order t</w:t>
            </w:r>
            <w:r>
              <w:t xml:space="preserve">o aid them in discovering their thesis. </w:t>
            </w:r>
            <w:r w:rsidRPr="0032304D">
              <w:t>Students work from the facts first allowing their research to help them determine their content.</w:t>
            </w:r>
            <w:r w:rsidR="003D2E25">
              <w:t xml:space="preserve"> This a great basic design for content area teachers who don’t </w:t>
            </w:r>
            <w:r w:rsidR="003D2E25">
              <w:lastRenderedPageBreak/>
              <w:t>teach writing on a daily basis.</w:t>
            </w:r>
            <w:r w:rsidR="00034A1B">
              <w:t xml:space="preserve"> Students should already have a topic selected.</w:t>
            </w:r>
            <w:r w:rsidR="00145D16">
              <w:t xml:space="preserve"> This is best handled in two sessions.</w:t>
            </w:r>
          </w:p>
          <w:p w14:paraId="66537D22" w14:textId="0774A39F" w:rsidR="00456C50" w:rsidRDefault="00456C50" w:rsidP="00C91758">
            <w:pPr>
              <w:pStyle w:val="TableText"/>
            </w:pPr>
            <w:r w:rsidRPr="00FB5910">
              <w:rPr>
                <w:b/>
              </w:rPr>
              <w:t>Middle School</w:t>
            </w:r>
            <w:r w:rsidRPr="0032304D">
              <w:t xml:space="preserve"> (</w:t>
            </w:r>
            <w:r w:rsidRPr="0032304D">
              <w:rPr>
                <w:i/>
              </w:rPr>
              <w:t>cross-curricular</w:t>
            </w:r>
            <w:r w:rsidRPr="0032304D">
              <w:t xml:space="preserve">) </w:t>
            </w:r>
            <w:r w:rsidR="00B330F1">
              <w:t xml:space="preserve">A favorite of Sara’s </w:t>
            </w:r>
          </w:p>
          <w:p w14:paraId="532BF8ED" w14:textId="7AED8AE9" w:rsidR="00456C50" w:rsidRPr="0032304D" w:rsidRDefault="00456C50" w:rsidP="00C91758">
            <w:pPr>
              <w:pStyle w:val="TableText"/>
              <w:rPr>
                <w:rFonts w:eastAsia="Calibri"/>
              </w:rPr>
            </w:pPr>
          </w:p>
        </w:tc>
      </w:tr>
      <w:tr w:rsidR="00456C50" w:rsidRPr="0032304D" w14:paraId="2DF64D6B" w14:textId="77777777" w:rsidTr="009B0B2A">
        <w:tc>
          <w:tcPr>
            <w:tcW w:w="3348" w:type="dxa"/>
            <w:shd w:val="clear" w:color="auto" w:fill="auto"/>
          </w:tcPr>
          <w:p w14:paraId="7567C745" w14:textId="41ABD553" w:rsidR="00456C50" w:rsidRPr="007C6251" w:rsidRDefault="00456C50" w:rsidP="007C6251">
            <w:pPr>
              <w:pStyle w:val="ColumnHead"/>
              <w:rPr>
                <w:sz w:val="22"/>
                <w:szCs w:val="22"/>
              </w:rPr>
            </w:pPr>
            <w:r w:rsidRPr="0032304D">
              <w:lastRenderedPageBreak/>
              <w:t xml:space="preserve">25. </w:t>
            </w:r>
            <w:r w:rsidRPr="007C6251">
              <w:t>Historical Fiction</w:t>
            </w:r>
            <w:r w:rsidR="007C6251">
              <w:t>: researching a story</w:t>
            </w:r>
          </w:p>
        </w:tc>
        <w:tc>
          <w:tcPr>
            <w:tcW w:w="5508" w:type="dxa"/>
            <w:shd w:val="clear" w:color="auto" w:fill="auto"/>
          </w:tcPr>
          <w:p w14:paraId="29549C20" w14:textId="3246787F" w:rsidR="00456C50" w:rsidRPr="0032304D" w:rsidRDefault="00456C50" w:rsidP="00C91758">
            <w:pPr>
              <w:pStyle w:val="TableText"/>
              <w:rPr>
                <w:rFonts w:eastAsia="Calibri"/>
              </w:rPr>
            </w:pPr>
            <w:r>
              <w:rPr>
                <w:rFonts w:eastAsia="Calibri"/>
              </w:rPr>
              <w:t>Sara will share her writing process as she moved from verse to prose</w:t>
            </w:r>
            <w:r w:rsidR="003D2E25">
              <w:rPr>
                <w:rFonts w:eastAsia="Calibri"/>
              </w:rPr>
              <w:t xml:space="preserve"> with her new novel </w:t>
            </w:r>
            <w:r w:rsidR="003D2E25" w:rsidRPr="003D2E25">
              <w:rPr>
                <w:rFonts w:eastAsia="Calibri"/>
                <w:u w:val="single"/>
              </w:rPr>
              <w:t>The Enemy</w:t>
            </w:r>
            <w:r>
              <w:rPr>
                <w:rFonts w:eastAsia="Calibri"/>
              </w:rPr>
              <w:t xml:space="preserve">, with a special emphasis on setting, language, and research. </w:t>
            </w:r>
            <w:r w:rsidR="003D2E25">
              <w:rPr>
                <w:rFonts w:eastAsia="Calibri"/>
              </w:rPr>
              <w:t>This is a conversation rather than a writing workshop.</w:t>
            </w:r>
          </w:p>
        </w:tc>
      </w:tr>
      <w:tr w:rsidR="00456C50" w:rsidRPr="0032304D" w14:paraId="329DDFFA" w14:textId="77777777" w:rsidTr="009B0B2A">
        <w:tc>
          <w:tcPr>
            <w:tcW w:w="3348" w:type="dxa"/>
            <w:shd w:val="clear" w:color="auto" w:fill="auto"/>
          </w:tcPr>
          <w:p w14:paraId="5D04DAE2" w14:textId="43734D5C" w:rsidR="00456C50" w:rsidRPr="0032304D" w:rsidRDefault="00456C50" w:rsidP="007C6251">
            <w:pPr>
              <w:pStyle w:val="ColumnHead"/>
            </w:pPr>
            <w:r>
              <w:t xml:space="preserve">26. </w:t>
            </w:r>
            <w:r w:rsidR="007C6251" w:rsidRPr="007C6251">
              <w:t>Dialogue and Argument:</w:t>
            </w:r>
            <w:r w:rsidR="007C6251">
              <w:t xml:space="preserve"> sharpening skills, realistic words</w:t>
            </w:r>
          </w:p>
        </w:tc>
        <w:tc>
          <w:tcPr>
            <w:tcW w:w="5508" w:type="dxa"/>
            <w:shd w:val="clear" w:color="auto" w:fill="auto"/>
          </w:tcPr>
          <w:p w14:paraId="3858A628" w14:textId="77777777" w:rsidR="00456C50" w:rsidRDefault="00456C50" w:rsidP="00C90615">
            <w:pPr>
              <w:pStyle w:val="TableText"/>
              <w:rPr>
                <w:rFonts w:eastAsia="Calibri"/>
              </w:rPr>
            </w:pPr>
            <w:r>
              <w:rPr>
                <w:rFonts w:eastAsia="Calibri"/>
              </w:rPr>
              <w:t xml:space="preserve">Working in pairs, students will develop a poem for two voices, a poetic argument, about a </w:t>
            </w:r>
            <w:r w:rsidR="003D2E25">
              <w:rPr>
                <w:rFonts w:eastAsia="Calibri"/>
              </w:rPr>
              <w:t xml:space="preserve">fiction or </w:t>
            </w:r>
            <w:r>
              <w:rPr>
                <w:rFonts w:eastAsia="Calibri"/>
              </w:rPr>
              <w:t xml:space="preserve">non-fiction topic. Through research and collaboration, writers will take a close look at a social, political, or historical topic and speak from opposing points of view. </w:t>
            </w:r>
          </w:p>
          <w:p w14:paraId="1E4E0837" w14:textId="65054632" w:rsidR="003D2E25" w:rsidRPr="0032304D" w:rsidRDefault="003D2E25" w:rsidP="00C90615">
            <w:pPr>
              <w:pStyle w:val="TableText"/>
              <w:rPr>
                <w:rFonts w:eastAsia="Calibri"/>
              </w:rPr>
            </w:pPr>
            <w:r w:rsidRPr="00FB5910">
              <w:rPr>
                <w:rFonts w:eastAsia="Calibri"/>
                <w:b/>
              </w:rPr>
              <w:t>Middle School and up</w:t>
            </w:r>
            <w:r>
              <w:rPr>
                <w:rFonts w:eastAsia="Calibri"/>
              </w:rPr>
              <w:t xml:space="preserve"> – This is a favorite of Sara’s</w:t>
            </w:r>
          </w:p>
        </w:tc>
      </w:tr>
      <w:tr w:rsidR="00456C50" w:rsidRPr="0032304D" w14:paraId="639E2E22" w14:textId="77777777" w:rsidTr="009B0B2A">
        <w:tc>
          <w:tcPr>
            <w:tcW w:w="3348" w:type="dxa"/>
            <w:shd w:val="clear" w:color="auto" w:fill="auto"/>
          </w:tcPr>
          <w:p w14:paraId="6F4568D7" w14:textId="71257EB3" w:rsidR="00456C50" w:rsidRPr="00C91758" w:rsidRDefault="00456C50" w:rsidP="007C6251">
            <w:pPr>
              <w:pStyle w:val="ColumnHead"/>
            </w:pPr>
            <w:r>
              <w:t xml:space="preserve">27. </w:t>
            </w:r>
            <w:r w:rsidRPr="007C6251">
              <w:t>Compare and Contrast</w:t>
            </w:r>
            <w:r w:rsidR="007C6251" w:rsidRPr="007C6251">
              <w:t>:</w:t>
            </w:r>
            <w:r w:rsidR="007C6251">
              <w:t xml:space="preserve"> the language of comparing</w:t>
            </w:r>
          </w:p>
        </w:tc>
        <w:tc>
          <w:tcPr>
            <w:tcW w:w="5508" w:type="dxa"/>
            <w:shd w:val="clear" w:color="auto" w:fill="auto"/>
          </w:tcPr>
          <w:p w14:paraId="54D3FD03" w14:textId="545D8874" w:rsidR="00456C50" w:rsidRPr="0032304D" w:rsidRDefault="00456C50" w:rsidP="003D2E25">
            <w:pPr>
              <w:pStyle w:val="TableText"/>
              <w:rPr>
                <w:rFonts w:eastAsia="Calibri"/>
              </w:rPr>
            </w:pPr>
            <w:r w:rsidRPr="003F1F2A">
              <w:rPr>
                <w:rFonts w:eastAsia="Calibri"/>
              </w:rPr>
              <w:t>Fun and engaging lesson in</w:t>
            </w:r>
            <w:r w:rsidR="003D2E25">
              <w:rPr>
                <w:rFonts w:eastAsia="Calibri"/>
              </w:rPr>
              <w:t>troducing</w:t>
            </w:r>
            <w:r w:rsidRPr="003F1F2A">
              <w:rPr>
                <w:rFonts w:eastAsia="Calibri"/>
              </w:rPr>
              <w:t xml:space="preserve"> the use of compare and contrast. Great building block instruction in preparation for writing, reading and critiquing informational text. </w:t>
            </w:r>
            <w:r>
              <w:rPr>
                <w:rFonts w:eastAsia="Calibri"/>
              </w:rPr>
              <w:t>S</w:t>
            </w:r>
            <w:r w:rsidRPr="003F1F2A">
              <w:rPr>
                <w:rFonts w:eastAsia="Calibri"/>
              </w:rPr>
              <w:t>tep by step process</w:t>
            </w:r>
            <w:r>
              <w:rPr>
                <w:rFonts w:eastAsia="Calibri"/>
              </w:rPr>
              <w:t xml:space="preserve"> designed to familiarize students with the language of comparisons. </w:t>
            </w:r>
            <w:r w:rsidRPr="00FB5910">
              <w:rPr>
                <w:rFonts w:eastAsia="Calibri"/>
                <w:b/>
              </w:rPr>
              <w:t>Grades 2-5</w:t>
            </w:r>
          </w:p>
        </w:tc>
      </w:tr>
      <w:tr w:rsidR="00456C50" w:rsidRPr="0032304D" w14:paraId="4216FD6B" w14:textId="77777777" w:rsidTr="009B0B2A">
        <w:tc>
          <w:tcPr>
            <w:tcW w:w="3348" w:type="dxa"/>
            <w:shd w:val="clear" w:color="auto" w:fill="auto"/>
          </w:tcPr>
          <w:p w14:paraId="2F6FFE16" w14:textId="4424D2A1" w:rsidR="00456C50" w:rsidRDefault="003D2E25" w:rsidP="007C6251">
            <w:pPr>
              <w:pStyle w:val="ColumnHead"/>
            </w:pPr>
            <w:r>
              <w:t xml:space="preserve">28. </w:t>
            </w:r>
            <w:r w:rsidRPr="007C6251">
              <w:t>Percentage</w:t>
            </w:r>
            <w:r w:rsidR="007C6251" w:rsidRPr="007C6251">
              <w:t>s</w:t>
            </w:r>
            <w:r w:rsidR="007C6251">
              <w:t xml:space="preserve"> are not just for Math! weighting evidence for characterization</w:t>
            </w:r>
          </w:p>
        </w:tc>
        <w:tc>
          <w:tcPr>
            <w:tcW w:w="5508" w:type="dxa"/>
            <w:shd w:val="clear" w:color="auto" w:fill="auto"/>
          </w:tcPr>
          <w:p w14:paraId="7673587F" w14:textId="5D147A55" w:rsidR="00456C50" w:rsidRDefault="003D2E25" w:rsidP="003D2E25">
            <w:pPr>
              <w:pStyle w:val="TableText"/>
              <w:rPr>
                <w:rFonts w:eastAsia="Calibri"/>
              </w:rPr>
            </w:pPr>
            <w:r>
              <w:rPr>
                <w:rFonts w:eastAsia="Calibri"/>
              </w:rPr>
              <w:t xml:space="preserve">Weighting character traits about </w:t>
            </w:r>
            <w:proofErr w:type="gramStart"/>
            <w:r>
              <w:rPr>
                <w:rFonts w:eastAsia="Calibri"/>
              </w:rPr>
              <w:t>ourselves</w:t>
            </w:r>
            <w:proofErr w:type="gramEnd"/>
            <w:r>
              <w:rPr>
                <w:rFonts w:eastAsia="Calibri"/>
              </w:rPr>
              <w:t xml:space="preserve">, famous people and fictional characters is the focus of this </w:t>
            </w:r>
            <w:r w:rsidR="007C6251">
              <w:t>framework</w:t>
            </w:r>
            <w:r>
              <w:rPr>
                <w:rFonts w:eastAsia="Calibri"/>
              </w:rPr>
              <w:t xml:space="preserve">. Students prioritize </w:t>
            </w:r>
            <w:r w:rsidR="00CC5961">
              <w:rPr>
                <w:rFonts w:eastAsia="Calibri"/>
              </w:rPr>
              <w:t>information-assigning</w:t>
            </w:r>
            <w:r>
              <w:rPr>
                <w:rFonts w:eastAsia="Calibri"/>
              </w:rPr>
              <w:t xml:space="preserve"> importance to a list of attributes brainstormed about the subject.</w:t>
            </w:r>
            <w:r w:rsidR="00CC5961">
              <w:rPr>
                <w:rFonts w:eastAsia="Calibri"/>
              </w:rPr>
              <w:t xml:space="preserve"> </w:t>
            </w:r>
            <w:r w:rsidR="00CC5961" w:rsidRPr="00FB5910">
              <w:rPr>
                <w:rFonts w:eastAsia="Calibri"/>
                <w:b/>
              </w:rPr>
              <w:t>Grades 2 – 8</w:t>
            </w:r>
            <w:r w:rsidR="00CC5961">
              <w:rPr>
                <w:rFonts w:eastAsia="Calibri"/>
              </w:rPr>
              <w:t xml:space="preserve"> </w:t>
            </w:r>
          </w:p>
        </w:tc>
      </w:tr>
      <w:tr w:rsidR="00456C50" w:rsidRPr="0032304D" w14:paraId="3E73141E" w14:textId="77777777" w:rsidTr="009B0B2A">
        <w:tc>
          <w:tcPr>
            <w:tcW w:w="3348" w:type="dxa"/>
            <w:shd w:val="clear" w:color="auto" w:fill="auto"/>
          </w:tcPr>
          <w:p w14:paraId="7920301F" w14:textId="47D5596D" w:rsidR="00456C50" w:rsidRPr="007C6251" w:rsidRDefault="003D2E25" w:rsidP="007C6251">
            <w:pPr>
              <w:pStyle w:val="ColumnHead"/>
            </w:pPr>
            <w:r w:rsidRPr="007C6251">
              <w:t>Custom for your class</w:t>
            </w:r>
          </w:p>
        </w:tc>
        <w:tc>
          <w:tcPr>
            <w:tcW w:w="5508" w:type="dxa"/>
            <w:shd w:val="clear" w:color="auto" w:fill="auto"/>
          </w:tcPr>
          <w:p w14:paraId="62E320ED" w14:textId="35801395" w:rsidR="00456C50" w:rsidRDefault="003D2E25" w:rsidP="00E6438F">
            <w:pPr>
              <w:pStyle w:val="TableText"/>
              <w:rPr>
                <w:rFonts w:eastAsia="Calibri"/>
              </w:rPr>
            </w:pPr>
            <w:r>
              <w:rPr>
                <w:rFonts w:eastAsia="Calibri"/>
              </w:rPr>
              <w:t xml:space="preserve">We enjoy a challenge – many of the above </w:t>
            </w:r>
            <w:r w:rsidR="007C6251">
              <w:t>frameworks</w:t>
            </w:r>
            <w:r w:rsidR="007C6251">
              <w:rPr>
                <w:rFonts w:eastAsia="Calibri"/>
              </w:rPr>
              <w:t xml:space="preserve"> </w:t>
            </w:r>
            <w:r>
              <w:rPr>
                <w:rFonts w:eastAsia="Calibri"/>
              </w:rPr>
              <w:t>came about by request from instructors. Let us know what you are working on in class, or any specific challenges you are currently tackling. We have come up with ideas for specific lessons, around specific authors or subject specific assignments.  We know you are the expert in your classroom – we want to team with you in a way that will be most beneficial to you and your students.</w:t>
            </w:r>
            <w:r w:rsidR="00145D16">
              <w:rPr>
                <w:rFonts w:eastAsia="Calibri"/>
              </w:rPr>
              <w:t xml:space="preserve"> This does not mean we will come into your class and teach your lesson plan. This option requires a conference call or Skype before proceeding.</w:t>
            </w:r>
          </w:p>
        </w:tc>
      </w:tr>
    </w:tbl>
    <w:p w14:paraId="0A24A1B7" w14:textId="18580301" w:rsidR="009B0B2A" w:rsidRPr="0032304D" w:rsidRDefault="009B0B2A">
      <w:pPr>
        <w:rPr>
          <w:rFonts w:asciiTheme="minorHAnsi" w:hAnsiTheme="minorHAnsi"/>
        </w:rPr>
      </w:pPr>
    </w:p>
    <w:sectPr w:rsidR="009B0B2A" w:rsidRPr="00323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1AA"/>
    <w:rsid w:val="00027273"/>
    <w:rsid w:val="00034A1B"/>
    <w:rsid w:val="00035167"/>
    <w:rsid w:val="00105822"/>
    <w:rsid w:val="00145D16"/>
    <w:rsid w:val="001D6A58"/>
    <w:rsid w:val="00284C20"/>
    <w:rsid w:val="002A5D00"/>
    <w:rsid w:val="0031154E"/>
    <w:rsid w:val="0032304D"/>
    <w:rsid w:val="003429B6"/>
    <w:rsid w:val="003770B9"/>
    <w:rsid w:val="003D2E25"/>
    <w:rsid w:val="003F1BFD"/>
    <w:rsid w:val="003F1F2A"/>
    <w:rsid w:val="004214AF"/>
    <w:rsid w:val="00456C50"/>
    <w:rsid w:val="00465C59"/>
    <w:rsid w:val="004710FA"/>
    <w:rsid w:val="004D4643"/>
    <w:rsid w:val="005021E3"/>
    <w:rsid w:val="00542AEC"/>
    <w:rsid w:val="0058242B"/>
    <w:rsid w:val="005F1700"/>
    <w:rsid w:val="005F593A"/>
    <w:rsid w:val="006B7520"/>
    <w:rsid w:val="006D42D3"/>
    <w:rsid w:val="006D587E"/>
    <w:rsid w:val="0074578C"/>
    <w:rsid w:val="00745D4E"/>
    <w:rsid w:val="00772DA6"/>
    <w:rsid w:val="00785272"/>
    <w:rsid w:val="007C6251"/>
    <w:rsid w:val="008339DB"/>
    <w:rsid w:val="008A5546"/>
    <w:rsid w:val="008F329C"/>
    <w:rsid w:val="00924DDC"/>
    <w:rsid w:val="00942A0D"/>
    <w:rsid w:val="009819E9"/>
    <w:rsid w:val="009A14E7"/>
    <w:rsid w:val="009B0B2A"/>
    <w:rsid w:val="009F4AAE"/>
    <w:rsid w:val="00A1451B"/>
    <w:rsid w:val="00AA5E54"/>
    <w:rsid w:val="00AD1CE2"/>
    <w:rsid w:val="00AE2D3D"/>
    <w:rsid w:val="00B330F1"/>
    <w:rsid w:val="00C174DB"/>
    <w:rsid w:val="00C90615"/>
    <w:rsid w:val="00C91758"/>
    <w:rsid w:val="00C92F42"/>
    <w:rsid w:val="00CC5961"/>
    <w:rsid w:val="00CD0A9D"/>
    <w:rsid w:val="00CE3C75"/>
    <w:rsid w:val="00D97CA2"/>
    <w:rsid w:val="00DC3F39"/>
    <w:rsid w:val="00E6438F"/>
    <w:rsid w:val="00ED71D5"/>
    <w:rsid w:val="00F47792"/>
    <w:rsid w:val="00F741B0"/>
    <w:rsid w:val="00F761AA"/>
    <w:rsid w:val="00FB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C5E1F"/>
  <w15:docId w15:val="{D7C08F92-7AB9-7E48-B00B-761FF64D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1AA"/>
    <w:pPr>
      <w:widowControl w:val="0"/>
      <w:spacing w:after="0" w:line="48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SectionTitle">
    <w:name w:val="FM &amp; Section Title"/>
    <w:basedOn w:val="Normal"/>
    <w:rsid w:val="00F761AA"/>
    <w:pPr>
      <w:keepNext/>
      <w:spacing w:before="240" w:after="160"/>
      <w:ind w:firstLine="0"/>
      <w:jc w:val="center"/>
    </w:pPr>
    <w:rPr>
      <w:b/>
      <w:sz w:val="28"/>
    </w:rPr>
  </w:style>
  <w:style w:type="paragraph" w:customStyle="1" w:styleId="OpeningParagraph">
    <w:name w:val="Opening Paragraph"/>
    <w:basedOn w:val="Normal"/>
    <w:rsid w:val="00F761AA"/>
    <w:pPr>
      <w:spacing w:before="480"/>
      <w:ind w:firstLine="0"/>
    </w:pPr>
  </w:style>
  <w:style w:type="paragraph" w:customStyle="1" w:styleId="ColumnHead">
    <w:name w:val="Column Head"/>
    <w:basedOn w:val="Normal"/>
    <w:autoRedefine/>
    <w:rsid w:val="007C6251"/>
    <w:pPr>
      <w:tabs>
        <w:tab w:val="center" w:pos="2880"/>
        <w:tab w:val="center" w:pos="5040"/>
        <w:tab w:val="center" w:pos="7200"/>
      </w:tabs>
      <w:spacing w:line="240" w:lineRule="auto"/>
      <w:ind w:firstLine="0"/>
    </w:pPr>
    <w:rPr>
      <w:rFonts w:asciiTheme="minorHAnsi" w:eastAsia="Calibri" w:hAnsiTheme="minorHAnsi"/>
      <w:b/>
      <w:sz w:val="28"/>
      <w:szCs w:val="28"/>
    </w:rPr>
  </w:style>
  <w:style w:type="paragraph" w:customStyle="1" w:styleId="RectoRunningHead">
    <w:name w:val="Recto Running Head"/>
    <w:basedOn w:val="Normal"/>
    <w:rsid w:val="00F761AA"/>
    <w:pPr>
      <w:ind w:firstLine="0"/>
    </w:pPr>
  </w:style>
  <w:style w:type="paragraph" w:customStyle="1" w:styleId="TableText">
    <w:name w:val="Table Text"/>
    <w:basedOn w:val="Normal"/>
    <w:autoRedefine/>
    <w:rsid w:val="00C91758"/>
    <w:pPr>
      <w:spacing w:line="240" w:lineRule="auto"/>
      <w:ind w:firstLine="0"/>
      <w:jc w:val="both"/>
    </w:pPr>
    <w:rPr>
      <w:rFonts w:asciiTheme="minorHAnsi" w:hAnsiTheme="minorHAnsi"/>
      <w:sz w:val="22"/>
      <w:szCs w:val="22"/>
    </w:rPr>
  </w:style>
  <w:style w:type="paragraph" w:customStyle="1" w:styleId="VersoRunningHead">
    <w:name w:val="Verso Running Head"/>
    <w:basedOn w:val="Normal"/>
    <w:rsid w:val="00F761AA"/>
    <w:pPr>
      <w:ind w:firstLine="0"/>
    </w:pPr>
    <w:rPr>
      <w:smallCaps/>
    </w:rPr>
  </w:style>
  <w:style w:type="character" w:styleId="CommentReference">
    <w:name w:val="annotation reference"/>
    <w:rsid w:val="00F761AA"/>
    <w:rPr>
      <w:sz w:val="18"/>
      <w:szCs w:val="18"/>
    </w:rPr>
  </w:style>
  <w:style w:type="paragraph" w:styleId="CommentText">
    <w:name w:val="annotation text"/>
    <w:basedOn w:val="Normal"/>
    <w:link w:val="CommentTextChar"/>
    <w:rsid w:val="00F761AA"/>
    <w:rPr>
      <w:szCs w:val="24"/>
    </w:rPr>
  </w:style>
  <w:style w:type="character" w:customStyle="1" w:styleId="CommentTextChar">
    <w:name w:val="Comment Text Char"/>
    <w:basedOn w:val="DefaultParagraphFont"/>
    <w:link w:val="CommentText"/>
    <w:rsid w:val="00F761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61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1AA"/>
    <w:rPr>
      <w:rFonts w:ascii="Tahoma" w:eastAsia="Times New Roman" w:hAnsi="Tahoma" w:cs="Tahoma"/>
      <w:sz w:val="16"/>
      <w:szCs w:val="16"/>
    </w:rPr>
  </w:style>
  <w:style w:type="character" w:styleId="PlaceholderText">
    <w:name w:val="Placeholder Text"/>
    <w:basedOn w:val="DefaultParagraphFont"/>
    <w:uiPriority w:val="99"/>
    <w:semiHidden/>
    <w:rsid w:val="005F17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holbrook</dc:creator>
  <cp:lastModifiedBy>Michael salinger</cp:lastModifiedBy>
  <cp:revision>13</cp:revision>
  <cp:lastPrinted>2019-03-25T13:59:00Z</cp:lastPrinted>
  <dcterms:created xsi:type="dcterms:W3CDTF">2017-06-04T19:46:00Z</dcterms:created>
  <dcterms:modified xsi:type="dcterms:W3CDTF">2019-03-25T14:41:00Z</dcterms:modified>
</cp:coreProperties>
</file>